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ACB27EC"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C282D">
        <w:rPr>
          <w:rFonts w:ascii="Arial" w:hAnsi="Arial" w:cs="Arial"/>
          <w:sz w:val="24"/>
          <w:szCs w:val="24"/>
        </w:rPr>
        <w:t>1</w:t>
      </w:r>
      <w:r w:rsidR="00DE60FC">
        <w:rPr>
          <w:rFonts w:ascii="Arial" w:hAnsi="Arial" w:cs="Arial"/>
          <w:sz w:val="24"/>
          <w:szCs w:val="24"/>
        </w:rPr>
        <w:t>-</w:t>
      </w:r>
      <w:r w:rsidR="00BE0473">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CC61B0">
        <w:rPr>
          <w:rFonts w:ascii="Arial" w:hAnsi="Arial" w:cs="Arial"/>
          <w:sz w:val="24"/>
          <w:szCs w:val="24"/>
        </w:rPr>
        <w:t>200987</w:t>
      </w:r>
    </w:p>
    <w:p w14:paraId="1F48B862" w14:textId="0905666B"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BE0473">
        <w:rPr>
          <w:rFonts w:ascii="Arial" w:hAnsi="Arial" w:cs="Arial"/>
          <w:sz w:val="24"/>
          <w:szCs w:val="24"/>
        </w:rPr>
        <w:t>Jan</w:t>
      </w:r>
      <w:r w:rsidR="009E1DCD">
        <w:rPr>
          <w:rFonts w:ascii="Arial" w:hAnsi="Arial" w:cs="Arial"/>
          <w:sz w:val="24"/>
          <w:szCs w:val="24"/>
        </w:rPr>
        <w:t xml:space="preserve"> 17-25, 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768774A4"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852EF">
        <w:rPr>
          <w:rFonts w:ascii="Arial" w:hAnsi="Arial" w:cs="Arial"/>
          <w:sz w:val="24"/>
          <w:lang w:val="en-US"/>
        </w:rPr>
        <w:t xml:space="preserve">Discussion on </w:t>
      </w:r>
      <w:r w:rsidR="00E24627">
        <w:rPr>
          <w:rFonts w:ascii="Arial" w:hAnsi="Arial" w:cs="Arial"/>
          <w:sz w:val="24"/>
          <w:lang w:val="en-US"/>
        </w:rPr>
        <w:t>C</w:t>
      </w:r>
      <w:r w:rsidR="009E1DCD">
        <w:rPr>
          <w:rFonts w:ascii="Arial" w:hAnsi="Arial" w:cs="Arial"/>
          <w:sz w:val="24"/>
          <w:lang w:val="en-US"/>
        </w:rPr>
        <w:t>QI test</w:t>
      </w:r>
      <w:r w:rsidR="00E24627">
        <w:rPr>
          <w:rFonts w:ascii="Arial" w:hAnsi="Arial" w:cs="Arial"/>
          <w:sz w:val="24"/>
          <w:lang w:val="en-US"/>
        </w:rPr>
        <w:t xml:space="preserve"> for inter cell MMSE-IRC receiver</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79C4F87B"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C61B0">
        <w:rPr>
          <w:rFonts w:ascii="Arial" w:hAnsi="Arial" w:cs="Arial"/>
          <w:sz w:val="24"/>
          <w:lang w:val="pt-BR"/>
        </w:rPr>
        <w:t>6.12.2.1.2</w:t>
      </w:r>
      <w:bookmarkStart w:id="5" w:name="_GoBack"/>
      <w:bookmarkEnd w:id="5"/>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B2E14C1" w14:textId="02569380" w:rsidR="00191F91" w:rsidRDefault="00191F91" w:rsidP="00E022EF">
      <w:pPr>
        <w:spacing w:after="0"/>
        <w:rPr>
          <w:rFonts w:eastAsiaTheme="minorEastAsia"/>
          <w:lang w:eastAsia="zh-CN"/>
        </w:rPr>
      </w:pPr>
      <w:r>
        <w:rPr>
          <w:rFonts w:eastAsiaTheme="minorEastAsia"/>
          <w:lang w:eastAsia="zh-CN"/>
        </w:rPr>
        <w:t xml:space="preserve">In the last meeting, RAN 4 has agreed to define the CQI reporting requirements </w:t>
      </w:r>
      <w:r w:rsidR="009E1DCD">
        <w:rPr>
          <w:rFonts w:eastAsiaTheme="minorEastAsia"/>
          <w:lang w:eastAsia="zh-CN"/>
        </w:rPr>
        <w:t xml:space="preserve">in </w:t>
      </w:r>
      <w:r>
        <w:rPr>
          <w:rFonts w:eastAsiaTheme="minorEastAsia"/>
          <w:lang w:eastAsia="zh-CN"/>
        </w:rPr>
        <w:t>inter cell interference scenario</w:t>
      </w:r>
      <w:r w:rsidR="00A56CB4">
        <w:rPr>
          <w:rFonts w:eastAsiaTheme="minorEastAsia"/>
          <w:lang w:eastAsia="zh-CN"/>
        </w:rPr>
        <w:t xml:space="preserve"> [1]</w:t>
      </w:r>
      <w:r>
        <w:rPr>
          <w:rFonts w:eastAsiaTheme="minorEastAsia"/>
          <w:lang w:eastAsia="zh-CN"/>
        </w:rPr>
        <w:t>, but there are still some open issues left. In this paper, we provide our simulation results and discussions. The agreements and open issues are shown as follows:</w:t>
      </w:r>
    </w:p>
    <w:p w14:paraId="151F1E74" w14:textId="77777777" w:rsidR="00A56CB4" w:rsidRDefault="00A56CB4" w:rsidP="00E022EF">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5B5B6D" w14:paraId="2B3B108D" w14:textId="77777777" w:rsidTr="005B5B6D">
        <w:tc>
          <w:tcPr>
            <w:tcW w:w="10457" w:type="dxa"/>
          </w:tcPr>
          <w:p w14:paraId="0227B242" w14:textId="77777777" w:rsidR="00A566BC" w:rsidRPr="00A566BC" w:rsidRDefault="00A566BC" w:rsidP="00A566BC">
            <w:pPr>
              <w:spacing w:after="0"/>
              <w:jc w:val="both"/>
              <w:rPr>
                <w:rFonts w:cs="Times New Roman"/>
                <w:b/>
                <w:i/>
                <w:color w:val="000000" w:themeColor="text1"/>
                <w:sz w:val="15"/>
                <w:u w:val="single"/>
                <w:lang w:val="en-US"/>
              </w:rPr>
            </w:pPr>
            <w:r w:rsidRPr="00A566BC">
              <w:rPr>
                <w:rFonts w:cs="Times New Roman"/>
                <w:b/>
                <w:i/>
                <w:color w:val="000000" w:themeColor="text1"/>
                <w:sz w:val="15"/>
                <w:u w:val="single"/>
                <w:lang w:val="en-US"/>
              </w:rPr>
              <w:t>Issue 2-1-1: Whether to define PMI reporting requirements</w:t>
            </w:r>
          </w:p>
          <w:p w14:paraId="47EE2D72" w14:textId="77777777" w:rsidR="00A566BC" w:rsidRPr="00A566BC" w:rsidRDefault="00A566BC" w:rsidP="00A566BC">
            <w:pPr>
              <w:pStyle w:val="afa"/>
              <w:widowControl/>
              <w:numPr>
                <w:ilvl w:val="0"/>
                <w:numId w:val="14"/>
              </w:numPr>
              <w:overflowPunct w:val="0"/>
              <w:jc w:val="both"/>
              <w:textAlignment w:val="baseline"/>
              <w:rPr>
                <w:rFonts w:eastAsia="宋体" w:cs="Times New Roman"/>
                <w:i/>
                <w:sz w:val="15"/>
              </w:rPr>
            </w:pPr>
            <w:r w:rsidRPr="00A566BC">
              <w:rPr>
                <w:rFonts w:eastAsia="宋体" w:cs="Times New Roman"/>
                <w:i/>
                <w:sz w:val="15"/>
              </w:rPr>
              <w:t>Agreement:</w:t>
            </w:r>
          </w:p>
          <w:p w14:paraId="79F1568F" w14:textId="184488CE" w:rsidR="00147CBC" w:rsidRPr="00147CBC" w:rsidRDefault="00A566BC" w:rsidP="00147CBC">
            <w:pPr>
              <w:pStyle w:val="afa"/>
              <w:widowControl/>
              <w:numPr>
                <w:ilvl w:val="1"/>
                <w:numId w:val="14"/>
              </w:numPr>
              <w:overflowPunct w:val="0"/>
              <w:jc w:val="both"/>
              <w:textAlignment w:val="baseline"/>
              <w:rPr>
                <w:rFonts w:eastAsia="宋体" w:cs="Times New Roman"/>
                <w:i/>
                <w:sz w:val="15"/>
              </w:rPr>
            </w:pPr>
            <w:r w:rsidRPr="00A566BC">
              <w:rPr>
                <w:rFonts w:eastAsia="宋体" w:cs="Times New Roman"/>
                <w:i/>
                <w:color w:val="000000" w:themeColor="text1"/>
                <w:sz w:val="15"/>
                <w:szCs w:val="24"/>
              </w:rPr>
              <w:t>Not to define PMI reporting requirements in the Rel-17 Further enhancement on NR demodulation performance WI</w:t>
            </w:r>
          </w:p>
          <w:p w14:paraId="566DF506" w14:textId="77777777" w:rsidR="00A566BC" w:rsidRPr="00A566BC" w:rsidRDefault="00A566BC" w:rsidP="00A566BC">
            <w:pPr>
              <w:spacing w:after="0"/>
              <w:jc w:val="both"/>
              <w:rPr>
                <w:rFonts w:cs="Times New Roman"/>
                <w:b/>
                <w:i/>
                <w:color w:val="000000" w:themeColor="text1"/>
                <w:sz w:val="15"/>
                <w:u w:val="single"/>
                <w:lang w:val="en-US"/>
              </w:rPr>
            </w:pPr>
            <w:r w:rsidRPr="00A566BC">
              <w:rPr>
                <w:rFonts w:cs="Times New Roman"/>
                <w:b/>
                <w:i/>
                <w:color w:val="000000" w:themeColor="text1"/>
                <w:sz w:val="15"/>
                <w:u w:val="single"/>
                <w:lang w:val="en-US"/>
              </w:rPr>
              <w:t>Issue 2-1-1a: whether to add the following note: ‘RAN4 will continue the discussion on the PMI reporting performance with inter-cell interference condition in Rel-17 FeMIMO WI performance part’</w:t>
            </w:r>
          </w:p>
          <w:p w14:paraId="535DC750" w14:textId="77777777" w:rsidR="00A566BC" w:rsidRPr="00A566BC" w:rsidRDefault="00A566BC" w:rsidP="00A566BC">
            <w:pPr>
              <w:pStyle w:val="afa"/>
              <w:widowControl/>
              <w:numPr>
                <w:ilvl w:val="0"/>
                <w:numId w:val="14"/>
              </w:numPr>
              <w:overflowPunct w:val="0"/>
              <w:jc w:val="both"/>
              <w:textAlignment w:val="baseline"/>
              <w:rPr>
                <w:rFonts w:eastAsia="宋体" w:cs="Times New Roman"/>
                <w:i/>
                <w:sz w:val="15"/>
              </w:rPr>
            </w:pPr>
            <w:r w:rsidRPr="00A566BC">
              <w:rPr>
                <w:rFonts w:eastAsia="宋体" w:cs="Times New Roman"/>
                <w:i/>
                <w:sz w:val="15"/>
              </w:rPr>
              <w:t>Agreement:</w:t>
            </w:r>
          </w:p>
          <w:p w14:paraId="4FB423A0" w14:textId="77777777" w:rsidR="00A566BC" w:rsidRPr="00A566BC" w:rsidRDefault="00A566BC" w:rsidP="00A566BC">
            <w:pPr>
              <w:pStyle w:val="afa"/>
              <w:widowControl/>
              <w:numPr>
                <w:ilvl w:val="1"/>
                <w:numId w:val="14"/>
              </w:numPr>
              <w:overflowPunct w:val="0"/>
              <w:jc w:val="both"/>
              <w:textAlignment w:val="baseline"/>
              <w:rPr>
                <w:rFonts w:eastAsia="宋体" w:cs="Times New Roman"/>
                <w:i/>
                <w:sz w:val="15"/>
              </w:rPr>
            </w:pPr>
            <w:r w:rsidRPr="00A566BC">
              <w:rPr>
                <w:rFonts w:eastAsia="宋体" w:cs="Times New Roman"/>
                <w:i/>
                <w:color w:val="000000" w:themeColor="text1"/>
                <w:sz w:val="15"/>
                <w:szCs w:val="24"/>
              </w:rPr>
              <w:t>Not to add such note</w:t>
            </w:r>
          </w:p>
          <w:p w14:paraId="1DF739BC" w14:textId="77777777" w:rsidR="00A566BC" w:rsidRPr="00A566BC" w:rsidRDefault="00A566BC" w:rsidP="00A566BC">
            <w:pPr>
              <w:spacing w:after="0"/>
              <w:jc w:val="both"/>
              <w:rPr>
                <w:rFonts w:cs="Times New Roman"/>
                <w:b/>
                <w:i/>
                <w:color w:val="000000" w:themeColor="text1"/>
                <w:sz w:val="15"/>
                <w:u w:val="single"/>
                <w:lang w:val="en-US"/>
              </w:rPr>
            </w:pPr>
            <w:r w:rsidRPr="00A566BC">
              <w:rPr>
                <w:rFonts w:cs="Times New Roman"/>
                <w:b/>
                <w:i/>
                <w:color w:val="000000" w:themeColor="text1"/>
                <w:sz w:val="15"/>
                <w:u w:val="single"/>
                <w:lang w:val="en-US"/>
              </w:rPr>
              <w:t>Issue 2-2-1: CSI-IM on target cell</w:t>
            </w:r>
          </w:p>
          <w:p w14:paraId="306E91C7"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1CDB46C7"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Only consider overlapping with PDSCH from interference</w:t>
            </w:r>
          </w:p>
          <w:p w14:paraId="2336FEB6" w14:textId="77777777" w:rsidR="00A566BC" w:rsidRPr="00A566BC" w:rsidRDefault="00A566BC" w:rsidP="00A566BC">
            <w:pPr>
              <w:spacing w:after="0"/>
              <w:jc w:val="both"/>
              <w:rPr>
                <w:rFonts w:cs="Times New Roman"/>
                <w:bCs/>
                <w:i/>
                <w:sz w:val="15"/>
              </w:rPr>
            </w:pPr>
            <w:r w:rsidRPr="00A566BC">
              <w:rPr>
                <w:rFonts w:cs="Times New Roman"/>
                <w:b/>
                <w:i/>
                <w:color w:val="000000" w:themeColor="text1"/>
                <w:sz w:val="15"/>
                <w:u w:val="single"/>
                <w:lang w:val="en-US"/>
              </w:rPr>
              <w:t>Issue 2-2-2: NZP CSI-RS on target cell</w:t>
            </w:r>
            <w:r w:rsidRPr="00A566BC">
              <w:rPr>
                <w:rFonts w:cs="Times New Roman"/>
                <w:bCs/>
                <w:i/>
                <w:sz w:val="15"/>
              </w:rPr>
              <w:t xml:space="preserve"> </w:t>
            </w:r>
          </w:p>
          <w:p w14:paraId="0FD64B5C"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2B15C797"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Overlaps with NZP CSI-RS from interference</w:t>
            </w:r>
          </w:p>
          <w:p w14:paraId="17206968"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 xml:space="preserve">Issue 2-3-1: </w:t>
            </w:r>
            <w:r w:rsidRPr="00A566BC">
              <w:rPr>
                <w:rFonts w:cs="Times New Roman"/>
                <w:b/>
                <w:bCs/>
                <w:i/>
                <w:color w:val="000000" w:themeColor="text1"/>
                <w:sz w:val="15"/>
                <w:u w:val="single"/>
                <w:lang w:val="en-US"/>
              </w:rPr>
              <w:t xml:space="preserve">Antenna configuration for serving cell </w:t>
            </w:r>
          </w:p>
          <w:p w14:paraId="517876CC" w14:textId="77777777" w:rsidR="00A566BC" w:rsidRPr="00A566BC" w:rsidRDefault="00A566BC" w:rsidP="00A566BC">
            <w:pPr>
              <w:pStyle w:val="afa"/>
              <w:widowControl/>
              <w:numPr>
                <w:ilvl w:val="0"/>
                <w:numId w:val="15"/>
              </w:numPr>
              <w:overflowPunct w:val="0"/>
              <w:contextualSpacing w:val="0"/>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Option 1: 2T2R, 2T4R, ULA Low</w:t>
            </w:r>
          </w:p>
          <w:p w14:paraId="15725CE8" w14:textId="77777777" w:rsidR="00A566BC" w:rsidRPr="00A566BC" w:rsidRDefault="00A566BC" w:rsidP="00A566BC">
            <w:pPr>
              <w:pStyle w:val="afa"/>
              <w:widowControl/>
              <w:numPr>
                <w:ilvl w:val="0"/>
                <w:numId w:val="15"/>
              </w:numPr>
              <w:overflowPunct w:val="0"/>
              <w:contextualSpacing w:val="0"/>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 xml:space="preserve">Option 2: 1x2/1x4 ULA Low </w:t>
            </w:r>
          </w:p>
          <w:p w14:paraId="5F63003A"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 xml:space="preserve">Issue 2-3-2: </w:t>
            </w:r>
            <w:r w:rsidRPr="00A566BC">
              <w:rPr>
                <w:rFonts w:cs="Times New Roman"/>
                <w:b/>
                <w:bCs/>
                <w:i/>
                <w:color w:val="000000" w:themeColor="text1"/>
                <w:sz w:val="15"/>
                <w:u w:val="single"/>
                <w:lang w:val="en-US"/>
              </w:rPr>
              <w:t xml:space="preserve">Channel model for serving cell </w:t>
            </w:r>
          </w:p>
          <w:p w14:paraId="740CAA00"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24E2C8A6"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TDLA30-5</w:t>
            </w:r>
          </w:p>
          <w:p w14:paraId="2B384B84"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 xml:space="preserve">Issue 2-3-3: </w:t>
            </w:r>
            <w:r w:rsidRPr="00A566BC">
              <w:rPr>
                <w:rFonts w:cs="Times New Roman"/>
                <w:b/>
                <w:bCs/>
                <w:i/>
                <w:color w:val="000000" w:themeColor="text1"/>
                <w:sz w:val="15"/>
                <w:u w:val="single"/>
                <w:lang w:val="en-US"/>
              </w:rPr>
              <w:t>Antenna configuration for interference cell (s)</w:t>
            </w:r>
          </w:p>
          <w:p w14:paraId="29B5DE2C"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411901F2"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1Tx</w:t>
            </w:r>
          </w:p>
          <w:p w14:paraId="776C7116"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 xml:space="preserve">Issue 2-3-4: </w:t>
            </w:r>
            <w:r w:rsidRPr="00A566BC">
              <w:rPr>
                <w:rFonts w:cs="Times New Roman"/>
                <w:b/>
                <w:bCs/>
                <w:i/>
                <w:color w:val="000000" w:themeColor="text1"/>
                <w:sz w:val="15"/>
                <w:u w:val="single"/>
                <w:lang w:val="en-US"/>
              </w:rPr>
              <w:t xml:space="preserve">Channel model for interference cell (s) </w:t>
            </w:r>
          </w:p>
          <w:p w14:paraId="163B4079"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7A250F96"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Static</w:t>
            </w:r>
          </w:p>
          <w:p w14:paraId="7AD3DF15"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Issue 2-3-5: INR value</w:t>
            </w:r>
            <w:r w:rsidRPr="00A566BC">
              <w:rPr>
                <w:rFonts w:cs="Times New Roman"/>
                <w:b/>
                <w:bCs/>
                <w:i/>
                <w:color w:val="000000" w:themeColor="text1"/>
                <w:sz w:val="15"/>
                <w:u w:val="single"/>
                <w:lang w:val="en-US"/>
              </w:rPr>
              <w:t xml:space="preserve"> </w:t>
            </w:r>
          </w:p>
          <w:p w14:paraId="2D22108E"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0EE1EF08"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One cell with 10.04 dB (DIP -0.41dB)</w:t>
            </w:r>
          </w:p>
          <w:p w14:paraId="0C9BB869"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 xml:space="preserve">Issue 2-3-6: </w:t>
            </w:r>
            <w:r w:rsidRPr="00A566BC">
              <w:rPr>
                <w:rFonts w:cs="Times New Roman"/>
                <w:b/>
                <w:bCs/>
                <w:i/>
                <w:color w:val="000000" w:themeColor="text1"/>
                <w:sz w:val="15"/>
                <w:u w:val="single"/>
                <w:lang w:val="en-US"/>
              </w:rPr>
              <w:t xml:space="preserve">Other parameters </w:t>
            </w:r>
          </w:p>
          <w:p w14:paraId="4CFE57F4"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5481143D"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Reuse from Rel-15 CQI test with fading channel</w:t>
            </w:r>
          </w:p>
          <w:p w14:paraId="76F257E0"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 xml:space="preserve">Issue 2-3-7: </w:t>
            </w:r>
            <w:r w:rsidRPr="00A566BC">
              <w:rPr>
                <w:rFonts w:cs="Times New Roman"/>
                <w:b/>
                <w:bCs/>
                <w:i/>
                <w:color w:val="000000" w:themeColor="text1"/>
                <w:sz w:val="15"/>
                <w:u w:val="single"/>
                <w:lang w:val="en-US"/>
              </w:rPr>
              <w:t xml:space="preserve">Test metric </w:t>
            </w:r>
          </w:p>
          <w:p w14:paraId="4A2225E9"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1B15271A"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Re-use the test metric as LTE CQI reporting in ICI</w:t>
            </w:r>
          </w:p>
          <w:p w14:paraId="1589C08D" w14:textId="77777777" w:rsidR="00A566BC" w:rsidRPr="00A566BC" w:rsidRDefault="00A566BC" w:rsidP="00A566BC">
            <w:pPr>
              <w:pStyle w:val="afa"/>
              <w:widowControl/>
              <w:numPr>
                <w:ilvl w:val="2"/>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γ;</w:t>
            </w:r>
          </w:p>
          <w:p w14:paraId="60ACAC39" w14:textId="77777777" w:rsidR="00A566BC" w:rsidRPr="00A566BC" w:rsidRDefault="00A566BC" w:rsidP="00A566BC">
            <w:pPr>
              <w:pStyle w:val="afa"/>
              <w:widowControl/>
              <w:numPr>
                <w:ilvl w:val="2"/>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when transmitting the transport format indicated by each reported wideband CQI index subject to an interference source with specified DIP, the average BLER for the indicated transport formats shall be greater than or equal to X%.</w:t>
            </w:r>
          </w:p>
          <w:p w14:paraId="5B580017" w14:textId="77777777" w:rsidR="00A566BC" w:rsidRPr="00A566BC" w:rsidRDefault="00A566BC" w:rsidP="00A566BC">
            <w:pPr>
              <w:spacing w:after="0"/>
              <w:jc w:val="both"/>
              <w:rPr>
                <w:rFonts w:cs="Times New Roman"/>
                <w:b/>
                <w:bCs/>
                <w:i/>
                <w:color w:val="000000" w:themeColor="text1"/>
                <w:sz w:val="15"/>
                <w:u w:val="single"/>
                <w:lang w:val="en-US"/>
              </w:rPr>
            </w:pPr>
            <w:r w:rsidRPr="00A566BC">
              <w:rPr>
                <w:rFonts w:cs="Times New Roman"/>
                <w:b/>
                <w:i/>
                <w:color w:val="000000" w:themeColor="text1"/>
                <w:sz w:val="15"/>
                <w:u w:val="single"/>
                <w:lang w:val="en-US"/>
              </w:rPr>
              <w:t xml:space="preserve">Issue 2-3-8: </w:t>
            </w:r>
            <w:r w:rsidRPr="00A566BC">
              <w:rPr>
                <w:rFonts w:cs="Times New Roman"/>
                <w:b/>
                <w:bCs/>
                <w:i/>
                <w:color w:val="000000" w:themeColor="text1"/>
                <w:sz w:val="15"/>
                <w:u w:val="single"/>
                <w:lang w:val="en-US"/>
              </w:rPr>
              <w:t xml:space="preserve">Requirements defination </w:t>
            </w:r>
          </w:p>
          <w:p w14:paraId="5A085615" w14:textId="77777777" w:rsidR="00A566BC" w:rsidRPr="00A566BC" w:rsidRDefault="00A566BC" w:rsidP="00A566BC">
            <w:pPr>
              <w:pStyle w:val="afa"/>
              <w:widowControl/>
              <w:numPr>
                <w:ilvl w:val="0"/>
                <w:numId w:val="14"/>
              </w:numPr>
              <w:overflowPunct w:val="0"/>
              <w:jc w:val="both"/>
              <w:textAlignment w:val="baseline"/>
              <w:rPr>
                <w:rFonts w:cs="Times New Roman"/>
                <w:bCs/>
                <w:i/>
                <w:sz w:val="15"/>
              </w:rPr>
            </w:pPr>
            <w:r w:rsidRPr="00A566BC">
              <w:rPr>
                <w:rFonts w:cs="Times New Roman"/>
                <w:bCs/>
                <w:i/>
                <w:sz w:val="15"/>
              </w:rPr>
              <w:t>Agreement:</w:t>
            </w:r>
          </w:p>
          <w:p w14:paraId="0CDB5AC5" w14:textId="77777777" w:rsidR="00A566BC" w:rsidRPr="00A566BC" w:rsidRDefault="00A566BC" w:rsidP="00A566BC">
            <w:pPr>
              <w:pStyle w:val="afa"/>
              <w:widowControl/>
              <w:numPr>
                <w:ilvl w:val="1"/>
                <w:numId w:val="14"/>
              </w:numPr>
              <w:overflowPunct w:val="0"/>
              <w:jc w:val="both"/>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SINR, γ and X values should be decided based on the simulation results</w:t>
            </w:r>
          </w:p>
          <w:p w14:paraId="5635E3B3" w14:textId="77777777" w:rsidR="00A566BC" w:rsidRPr="00A566BC" w:rsidRDefault="00A566BC" w:rsidP="00A566BC">
            <w:pPr>
              <w:pStyle w:val="afa"/>
              <w:widowControl/>
              <w:numPr>
                <w:ilvl w:val="1"/>
                <w:numId w:val="14"/>
              </w:numPr>
              <w:overflowPunct w:val="0"/>
              <w:textAlignment w:val="baseline"/>
              <w:rPr>
                <w:rFonts w:eastAsia="宋体" w:cs="Times New Roman"/>
                <w:i/>
                <w:color w:val="000000" w:themeColor="text1"/>
                <w:sz w:val="15"/>
                <w:szCs w:val="24"/>
              </w:rPr>
            </w:pPr>
            <w:r w:rsidRPr="00A566BC">
              <w:rPr>
                <w:rFonts w:eastAsia="宋体" w:cs="Times New Roman"/>
                <w:i/>
                <w:color w:val="000000" w:themeColor="text1"/>
                <w:sz w:val="15"/>
                <w:szCs w:val="24"/>
              </w:rPr>
              <w:t>Criteria will be further decided in the next meeting based on simulation results</w:t>
            </w:r>
          </w:p>
          <w:p w14:paraId="5A813E2C" w14:textId="23057F37" w:rsidR="005B5B6D" w:rsidRPr="00A566BC" w:rsidRDefault="00A566BC" w:rsidP="00A566BC">
            <w:pPr>
              <w:pStyle w:val="afa"/>
              <w:widowControl/>
              <w:numPr>
                <w:ilvl w:val="2"/>
                <w:numId w:val="14"/>
              </w:numPr>
              <w:overflowPunct w:val="0"/>
              <w:textAlignment w:val="baseline"/>
              <w:rPr>
                <w:rFonts w:ascii="Arial" w:eastAsia="宋体" w:hAnsi="Arial" w:cs="Arial"/>
                <w:color w:val="000000" w:themeColor="text1"/>
                <w:szCs w:val="24"/>
              </w:rPr>
            </w:pPr>
            <w:r w:rsidRPr="00A566BC">
              <w:rPr>
                <w:rFonts w:eastAsia="宋体" w:cs="Times New Roman"/>
                <w:i/>
                <w:color w:val="000000" w:themeColor="text1"/>
                <w:sz w:val="15"/>
                <w:szCs w:val="24"/>
              </w:rPr>
              <w:t>Test metric for CQI reporting in ICI is chosen such that it cannot be met with MMSE processing (example).</w:t>
            </w:r>
          </w:p>
        </w:tc>
      </w:tr>
    </w:tbl>
    <w:p w14:paraId="404DE76D" w14:textId="6594E5E3" w:rsidR="00E77D37" w:rsidRDefault="00056180" w:rsidP="003852EF">
      <w:pPr>
        <w:pStyle w:val="1"/>
        <w:spacing w:after="0"/>
        <w:rPr>
          <w:rFonts w:ascii="Arial" w:eastAsia="Calibri" w:hAnsi="Arial" w:cs="Arial"/>
          <w:lang w:eastAsia="zh-CN"/>
        </w:rPr>
      </w:pPr>
      <w:r w:rsidRPr="00456287">
        <w:rPr>
          <w:rFonts w:ascii="Arial" w:eastAsia="Calibri" w:hAnsi="Arial" w:cs="Arial"/>
          <w:lang w:eastAsia="zh-CN"/>
        </w:rPr>
        <w:t>Discussions</w:t>
      </w:r>
      <w:r w:rsidR="00A566BC">
        <w:rPr>
          <w:rFonts w:ascii="Arial" w:eastAsia="Calibri" w:hAnsi="Arial" w:cs="Arial"/>
          <w:lang w:eastAsia="zh-CN"/>
        </w:rPr>
        <w:t xml:space="preserve"> and simulations</w:t>
      </w:r>
    </w:p>
    <w:p w14:paraId="2C1C79FD" w14:textId="55D72287" w:rsidR="00A566BC" w:rsidRDefault="00A566BC" w:rsidP="009E1DCD">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he only one remaining issue for IRC CQI testing is </w:t>
      </w:r>
      <w:r w:rsidR="007568FF">
        <w:rPr>
          <w:rFonts w:eastAsiaTheme="minorEastAsia"/>
          <w:lang w:eastAsia="zh-CN"/>
        </w:rPr>
        <w:t>MIMO configuration, based on our understanding, performance with IRC is more sensitive to number of receiving antennas rather than transmitting antennas since the interference to be handled with IRC processing is the sum of interference from all transmit antennas. Moreover, we think there is less possible that base station transmit signal with only one an</w:t>
      </w:r>
      <w:r w:rsidR="005E64C5">
        <w:rPr>
          <w:rFonts w:eastAsiaTheme="minorEastAsia"/>
          <w:lang w:eastAsia="zh-CN"/>
        </w:rPr>
        <w:t>tenna, therefore, 2TX is more feasible.</w:t>
      </w:r>
    </w:p>
    <w:p w14:paraId="393A8426" w14:textId="30E550DA" w:rsidR="005E64C5" w:rsidRDefault="005E64C5" w:rsidP="00A566BC">
      <w:pPr>
        <w:rPr>
          <w:rFonts w:eastAsiaTheme="minorEastAsia"/>
          <w:b/>
          <w:i/>
          <w:lang w:eastAsia="zh-CN"/>
        </w:rPr>
      </w:pPr>
      <w:r w:rsidRPr="005E64C5">
        <w:rPr>
          <w:rFonts w:eastAsiaTheme="minorEastAsia"/>
          <w:b/>
          <w:i/>
          <w:lang w:eastAsia="zh-CN"/>
        </w:rPr>
        <w:t>Proposal 1: Use 2T2R and 2T4R</w:t>
      </w:r>
      <w:r>
        <w:rPr>
          <w:rFonts w:eastAsiaTheme="minorEastAsia"/>
          <w:b/>
          <w:i/>
          <w:lang w:eastAsia="zh-CN"/>
        </w:rPr>
        <w:t xml:space="preserve"> for IRC CQI test</w:t>
      </w:r>
    </w:p>
    <w:p w14:paraId="37A90573" w14:textId="53893FB8" w:rsidR="00FC550F" w:rsidRDefault="007D015C" w:rsidP="009E1DCD">
      <w:pPr>
        <w:spacing w:after="120"/>
        <w:rPr>
          <w:rFonts w:eastAsiaTheme="minorEastAsia"/>
          <w:lang w:eastAsia="zh-CN"/>
        </w:rPr>
      </w:pPr>
      <w:r>
        <w:rPr>
          <w:rFonts w:eastAsiaTheme="minorEastAsia"/>
          <w:lang w:eastAsia="zh-CN"/>
        </w:rPr>
        <w:t xml:space="preserve">RAN 4 agreed to choose test metric such that </w:t>
      </w:r>
      <w:r w:rsidRPr="007D015C">
        <w:rPr>
          <w:rFonts w:eastAsiaTheme="minorEastAsia"/>
          <w:lang w:eastAsia="zh-CN"/>
        </w:rPr>
        <w:t>it cannot be met with MMSE processing</w:t>
      </w:r>
      <w:r>
        <w:rPr>
          <w:rFonts w:eastAsiaTheme="minorEastAsia"/>
          <w:lang w:eastAsia="zh-CN"/>
        </w:rPr>
        <w:t xml:space="preserve">. For this test, </w:t>
      </w:r>
      <w:r w:rsidR="009E1DCD">
        <w:rPr>
          <w:rFonts w:eastAsiaTheme="minorEastAsia"/>
          <w:lang w:eastAsia="zh-CN"/>
        </w:rPr>
        <w:t>we think t</w:t>
      </w:r>
      <w:r w:rsidR="00CC5A59">
        <w:rPr>
          <w:rFonts w:eastAsiaTheme="minorEastAsia"/>
          <w:lang w:eastAsia="zh-CN"/>
        </w:rPr>
        <w:t>here are following four types of possible UE behaviours</w:t>
      </w:r>
      <w:r w:rsidR="00FC550F">
        <w:rPr>
          <w:rFonts w:eastAsiaTheme="minorEastAsia"/>
          <w:lang w:eastAsia="zh-CN"/>
        </w:rPr>
        <w:t>:</w:t>
      </w:r>
      <w:r w:rsidR="00CC5A59">
        <w:rPr>
          <w:rFonts w:eastAsiaTheme="minorEastAsia"/>
          <w:lang w:eastAsia="zh-CN"/>
        </w:rPr>
        <w:t xml:space="preserve"> </w:t>
      </w:r>
    </w:p>
    <w:p w14:paraId="661333ED" w14:textId="5A77D5DA" w:rsidR="00FC550F" w:rsidRDefault="00CC5A59" w:rsidP="00FC550F">
      <w:pPr>
        <w:pStyle w:val="afa"/>
        <w:numPr>
          <w:ilvl w:val="0"/>
          <w:numId w:val="25"/>
        </w:numPr>
        <w:rPr>
          <w:rFonts w:eastAsiaTheme="minorEastAsia"/>
        </w:rPr>
      </w:pPr>
      <w:r w:rsidRPr="00FC550F">
        <w:rPr>
          <w:rFonts w:eastAsiaTheme="minorEastAsia"/>
        </w:rPr>
        <w:lastRenderedPageBreak/>
        <w:t xml:space="preserve">Perform both demodulation and CQI </w:t>
      </w:r>
      <w:r w:rsidR="00FC550F">
        <w:rPr>
          <w:rFonts w:eastAsiaTheme="minorEastAsia"/>
        </w:rPr>
        <w:t>calculation with IRC.</w:t>
      </w:r>
    </w:p>
    <w:p w14:paraId="001A6E45" w14:textId="6D97C5CA" w:rsidR="00FC550F" w:rsidRDefault="00FC550F" w:rsidP="00FC550F">
      <w:pPr>
        <w:pStyle w:val="afa"/>
        <w:numPr>
          <w:ilvl w:val="0"/>
          <w:numId w:val="25"/>
        </w:numPr>
        <w:rPr>
          <w:rFonts w:eastAsiaTheme="minorEastAsia"/>
        </w:rPr>
      </w:pPr>
      <w:r>
        <w:rPr>
          <w:rFonts w:eastAsiaTheme="minorEastAsia" w:hint="eastAsia"/>
        </w:rPr>
        <w:t>P</w:t>
      </w:r>
      <w:r>
        <w:rPr>
          <w:rFonts w:eastAsiaTheme="minorEastAsia"/>
        </w:rPr>
        <w:t>erform both demodulation and CQI calculation with MRC</w:t>
      </w:r>
    </w:p>
    <w:p w14:paraId="1A84C961" w14:textId="53F3EADA" w:rsidR="00FC550F" w:rsidRDefault="00FC550F" w:rsidP="00FC550F">
      <w:pPr>
        <w:pStyle w:val="afa"/>
        <w:numPr>
          <w:ilvl w:val="0"/>
          <w:numId w:val="25"/>
        </w:numPr>
        <w:rPr>
          <w:rFonts w:eastAsiaTheme="minorEastAsia"/>
        </w:rPr>
      </w:pPr>
      <w:r>
        <w:rPr>
          <w:rFonts w:eastAsiaTheme="minorEastAsia"/>
        </w:rPr>
        <w:t>P</w:t>
      </w:r>
      <w:r w:rsidR="00CC5A59" w:rsidRPr="00FC550F">
        <w:rPr>
          <w:rFonts w:eastAsiaTheme="minorEastAsia"/>
        </w:rPr>
        <w:t xml:space="preserve">erform demodulation with IRC and CQI calculation </w:t>
      </w:r>
      <w:r>
        <w:rPr>
          <w:rFonts w:eastAsiaTheme="minorEastAsia"/>
        </w:rPr>
        <w:t>with MRC</w:t>
      </w:r>
    </w:p>
    <w:p w14:paraId="4E306772" w14:textId="0EBE44E1" w:rsidR="00FC550F" w:rsidRDefault="00FC550F" w:rsidP="00FC550F">
      <w:pPr>
        <w:pStyle w:val="afa"/>
        <w:numPr>
          <w:ilvl w:val="0"/>
          <w:numId w:val="25"/>
        </w:numPr>
        <w:rPr>
          <w:rFonts w:eastAsiaTheme="minorEastAsia"/>
        </w:rPr>
      </w:pPr>
      <w:bookmarkStart w:id="6" w:name="OLE_LINK66"/>
      <w:bookmarkStart w:id="7" w:name="OLE_LINK67"/>
      <w:bookmarkStart w:id="8" w:name="OLE_LINK29"/>
      <w:bookmarkStart w:id="9" w:name="OLE_LINK103"/>
      <w:bookmarkStart w:id="10" w:name="OLE_LINK19"/>
      <w:bookmarkEnd w:id="2"/>
      <w:r>
        <w:rPr>
          <w:rFonts w:eastAsiaTheme="minorEastAsia"/>
        </w:rPr>
        <w:t>P</w:t>
      </w:r>
      <w:r w:rsidRPr="00FC550F">
        <w:rPr>
          <w:rFonts w:eastAsiaTheme="minorEastAsia"/>
        </w:rPr>
        <w:t xml:space="preserve">erform demodulation with </w:t>
      </w:r>
      <w:r>
        <w:rPr>
          <w:rFonts w:eastAsiaTheme="minorEastAsia"/>
        </w:rPr>
        <w:t>MRC</w:t>
      </w:r>
      <w:r w:rsidRPr="00FC550F">
        <w:rPr>
          <w:rFonts w:eastAsiaTheme="minorEastAsia"/>
        </w:rPr>
        <w:t xml:space="preserve"> and CQI calculation </w:t>
      </w:r>
      <w:r>
        <w:rPr>
          <w:rFonts w:eastAsiaTheme="minorEastAsia"/>
        </w:rPr>
        <w:t>with IRC</w:t>
      </w:r>
    </w:p>
    <w:p w14:paraId="34652FB3" w14:textId="0FE0DFF6" w:rsidR="00FC550F" w:rsidRDefault="00BE0473" w:rsidP="00FC550F">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B</w:t>
      </w:r>
      <w:r>
        <w:rPr>
          <w:rFonts w:eastAsiaTheme="minorEastAsia"/>
          <w:lang w:eastAsia="zh-CN"/>
        </w:rPr>
        <w:t>ased on our understanding,</w:t>
      </w:r>
      <w:r w:rsidR="009E1DCD">
        <w:rPr>
          <w:rFonts w:eastAsiaTheme="minorEastAsia"/>
          <w:lang w:eastAsia="zh-CN"/>
        </w:rPr>
        <w:t xml:space="preserve"> UE behaviour performing demodulation with MRC processing has been verified in demodulation </w:t>
      </w:r>
      <w:r w:rsidR="007D015C">
        <w:rPr>
          <w:rFonts w:eastAsiaTheme="minorEastAsia"/>
          <w:lang w:eastAsia="zh-CN"/>
        </w:rPr>
        <w:t>test. Hence in CQI test, we can assume that UE use</w:t>
      </w:r>
      <w:r w:rsidR="00147CBC">
        <w:rPr>
          <w:rFonts w:eastAsiaTheme="minorEastAsia"/>
          <w:lang w:eastAsia="zh-CN"/>
        </w:rPr>
        <w:t>s</w:t>
      </w:r>
      <w:r w:rsidR="007D015C">
        <w:rPr>
          <w:rFonts w:eastAsiaTheme="minorEastAsia"/>
          <w:lang w:eastAsia="zh-CN"/>
        </w:rPr>
        <w:t xml:space="preserve"> IRC for demodulation and set the test metric that UE with different schemes for CQI calculation can be distinguished.</w:t>
      </w:r>
    </w:p>
    <w:p w14:paraId="4F410947" w14:textId="40FCA108" w:rsidR="009E1DCD" w:rsidRPr="007D015C" w:rsidRDefault="007D015C" w:rsidP="007D015C">
      <w:pPr>
        <w:rPr>
          <w:rFonts w:eastAsiaTheme="minorEastAsia"/>
          <w:b/>
          <w:i/>
          <w:lang w:eastAsia="zh-CN"/>
        </w:rPr>
      </w:pPr>
      <w:r w:rsidRPr="005E64C5">
        <w:rPr>
          <w:rFonts w:eastAsiaTheme="minorEastAsia"/>
          <w:b/>
          <w:i/>
          <w:lang w:eastAsia="zh-CN"/>
        </w:rPr>
        <w:t>Proposal 1:</w:t>
      </w:r>
      <w:r w:rsidRPr="007D015C">
        <w:rPr>
          <w:rFonts w:eastAsiaTheme="minorEastAsia"/>
          <w:b/>
          <w:i/>
          <w:lang w:eastAsia="zh-CN"/>
        </w:rPr>
        <w:t xml:space="preserve"> </w:t>
      </w:r>
      <w:r>
        <w:rPr>
          <w:rFonts w:eastAsiaTheme="minorEastAsia"/>
          <w:b/>
          <w:i/>
          <w:lang w:eastAsia="zh-CN"/>
        </w:rPr>
        <w:t>A</w:t>
      </w:r>
      <w:r w:rsidRPr="007D015C">
        <w:rPr>
          <w:rFonts w:eastAsiaTheme="minorEastAsia"/>
          <w:b/>
          <w:i/>
          <w:lang w:eastAsia="zh-CN"/>
        </w:rPr>
        <w:t>ssume that UE use IRC for demodulation and set the test metric that UE with different schemes for CQI calculation can be distinguished.</w:t>
      </w:r>
    </w:p>
    <w:p w14:paraId="66379AE8" w14:textId="643D93AA" w:rsidR="00CC4659" w:rsidRDefault="005E64C5" w:rsidP="00CC4659">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S</w:t>
      </w:r>
      <w:r w:rsidR="00063946">
        <w:rPr>
          <w:rFonts w:eastAsiaTheme="minorEastAsia"/>
          <w:lang w:eastAsia="zh-CN"/>
        </w:rPr>
        <w:t>imulation</w:t>
      </w:r>
      <w:r w:rsidR="00A65BA4">
        <w:rPr>
          <w:rFonts w:eastAsiaTheme="minorEastAsia"/>
          <w:lang w:eastAsia="zh-CN"/>
        </w:rPr>
        <w:t xml:space="preserve"> results</w:t>
      </w:r>
      <w:r>
        <w:rPr>
          <w:rFonts w:eastAsiaTheme="minorEastAsia"/>
          <w:lang w:eastAsia="zh-CN"/>
        </w:rPr>
        <w:t xml:space="preserve"> based on WF [1] </w:t>
      </w:r>
      <w:r w:rsidR="00E24627">
        <w:rPr>
          <w:rFonts w:eastAsiaTheme="minorEastAsia"/>
          <w:lang w:eastAsia="zh-CN"/>
        </w:rPr>
        <w:t xml:space="preserve">are captured </w:t>
      </w:r>
      <w:r w:rsidR="00CC1DA2">
        <w:rPr>
          <w:rFonts w:eastAsiaTheme="minorEastAsia"/>
          <w:lang w:eastAsia="zh-CN"/>
        </w:rPr>
        <w:t xml:space="preserve">in </w:t>
      </w:r>
      <w:r w:rsidR="00E24627">
        <w:rPr>
          <w:rFonts w:eastAsiaTheme="minorEastAsia"/>
          <w:lang w:eastAsia="zh-CN"/>
        </w:rPr>
        <w:t>F</w:t>
      </w:r>
      <w:r w:rsidR="00CC1DA2">
        <w:rPr>
          <w:rFonts w:eastAsiaTheme="minorEastAsia"/>
          <w:lang w:eastAsia="zh-CN"/>
        </w:rPr>
        <w:t>igure 2-1 and Table 2-1</w:t>
      </w:r>
      <w:r w:rsidR="00CC4659">
        <w:rPr>
          <w:rFonts w:eastAsiaTheme="minorEastAsia"/>
          <w:lang w:eastAsia="zh-CN"/>
        </w:rPr>
        <w:t>. In the simulation, t</w:t>
      </w:r>
      <w:r w:rsidR="00B92177">
        <w:rPr>
          <w:rFonts w:eastAsiaTheme="minorEastAsia"/>
          <w:lang w:eastAsia="zh-CN"/>
        </w:rPr>
        <w:t>hree</w:t>
      </w:r>
      <w:r w:rsidR="00CC4659">
        <w:rPr>
          <w:rFonts w:eastAsiaTheme="minorEastAsia"/>
          <w:lang w:eastAsia="zh-CN"/>
        </w:rPr>
        <w:t xml:space="preserve"> schemes are simulated:</w:t>
      </w:r>
    </w:p>
    <w:p w14:paraId="20A20AEA" w14:textId="207024D1" w:rsidR="00CC4659" w:rsidRDefault="00CC4659" w:rsidP="00AA1805">
      <w:pPr>
        <w:pStyle w:val="afa"/>
        <w:numPr>
          <w:ilvl w:val="0"/>
          <w:numId w:val="17"/>
        </w:numPr>
        <w:overflowPunct w:val="0"/>
        <w:spacing w:before="120" w:after="120"/>
        <w:textAlignment w:val="baseline"/>
        <w:rPr>
          <w:rFonts w:eastAsiaTheme="minorEastAsia"/>
        </w:rPr>
      </w:pPr>
      <w:r>
        <w:rPr>
          <w:rFonts w:eastAsiaTheme="minorEastAsia"/>
        </w:rPr>
        <w:t>Scheme 1:</w:t>
      </w:r>
      <w:r w:rsidRPr="00CC4659">
        <w:rPr>
          <w:rFonts w:eastAsiaTheme="minorEastAsia"/>
        </w:rPr>
        <w:t xml:space="preserve"> Transmitting the transport format indicated by each reported wideband CQI index subject to an interference source with INR=10.04</w:t>
      </w:r>
      <w:r w:rsidR="00B92177">
        <w:rPr>
          <w:rFonts w:eastAsiaTheme="minorEastAsia"/>
        </w:rPr>
        <w:t xml:space="preserve">dB </w:t>
      </w:r>
      <w:r w:rsidR="00B92177" w:rsidRPr="00CC4659">
        <w:rPr>
          <w:rFonts w:eastAsiaTheme="minorEastAsia"/>
        </w:rPr>
        <w:t>(DIP=-0.41dB)</w:t>
      </w:r>
      <w:r w:rsidR="00B92177">
        <w:rPr>
          <w:rFonts w:eastAsiaTheme="minorEastAsia"/>
        </w:rPr>
        <w:t xml:space="preserve">; Demodulation is based on MMSE-IRC processing and CSI reporting is based on MMSE-IRC processing. </w:t>
      </w:r>
    </w:p>
    <w:p w14:paraId="246D029C" w14:textId="6C643A60" w:rsidR="00B92177" w:rsidRPr="00B92177" w:rsidRDefault="00B92177" w:rsidP="00AA1805">
      <w:pPr>
        <w:pStyle w:val="afa"/>
        <w:numPr>
          <w:ilvl w:val="0"/>
          <w:numId w:val="17"/>
        </w:numPr>
        <w:overflowPunct w:val="0"/>
        <w:spacing w:before="120" w:after="120"/>
        <w:textAlignment w:val="baseline"/>
        <w:rPr>
          <w:rFonts w:eastAsiaTheme="minorEastAsia"/>
        </w:rPr>
      </w:pPr>
      <w:r>
        <w:rPr>
          <w:rFonts w:eastAsiaTheme="minorEastAsia"/>
        </w:rPr>
        <w:t>Scheme 2:</w:t>
      </w:r>
      <w:r w:rsidRPr="00CC4659">
        <w:rPr>
          <w:rFonts w:eastAsiaTheme="minorEastAsia"/>
        </w:rPr>
        <w:t xml:space="preserve"> Transmitting the transport format indicated by each reported wideband CQI index subject to an interference source with INR=10.04dB</w:t>
      </w:r>
      <w:r>
        <w:rPr>
          <w:rFonts w:eastAsiaTheme="minorEastAsia"/>
        </w:rPr>
        <w:t xml:space="preserve"> </w:t>
      </w:r>
      <w:r w:rsidRPr="00CC4659">
        <w:rPr>
          <w:rFonts w:eastAsiaTheme="minorEastAsia"/>
        </w:rPr>
        <w:t>(DIP=-0.41dB)</w:t>
      </w:r>
      <w:r>
        <w:rPr>
          <w:rFonts w:eastAsiaTheme="minorEastAsia"/>
        </w:rPr>
        <w:t xml:space="preserve">. Demodulation is based on MMSE-IRC processing and CSI reporting is based on MMSE-MRC processing. </w:t>
      </w:r>
    </w:p>
    <w:p w14:paraId="270384DF" w14:textId="04EDCD68" w:rsidR="008B0403" w:rsidRPr="007D015C" w:rsidRDefault="00CC4659" w:rsidP="008B0403">
      <w:pPr>
        <w:pStyle w:val="afa"/>
        <w:numPr>
          <w:ilvl w:val="0"/>
          <w:numId w:val="17"/>
        </w:numPr>
        <w:overflowPunct w:val="0"/>
        <w:spacing w:before="120" w:after="120"/>
        <w:textAlignment w:val="baseline"/>
        <w:rPr>
          <w:rFonts w:eastAsiaTheme="minorEastAsia"/>
        </w:rPr>
      </w:pPr>
      <w:r>
        <w:rPr>
          <w:rFonts w:eastAsiaTheme="minorEastAsia"/>
        </w:rPr>
        <w:t xml:space="preserve">Scheme </w:t>
      </w:r>
      <w:r w:rsidR="007C0860">
        <w:rPr>
          <w:rFonts w:eastAsiaTheme="minorEastAsia"/>
        </w:rPr>
        <w:t>3</w:t>
      </w:r>
      <w:r>
        <w:rPr>
          <w:rFonts w:eastAsiaTheme="minorEastAsia"/>
        </w:rPr>
        <w:t xml:space="preserve">: </w:t>
      </w:r>
      <w:r w:rsidRPr="00CC4659">
        <w:rPr>
          <w:rFonts w:eastAsiaTheme="minorEastAsia"/>
        </w:rPr>
        <w:t>Transmitting the transport format indicated by each reported wideband CQI index subject to a white Gaussian noise source.</w:t>
      </w:r>
    </w:p>
    <w:tbl>
      <w:tblPr>
        <w:tblStyle w:val="af4"/>
        <w:tblW w:w="0" w:type="auto"/>
        <w:tblLook w:val="04A0" w:firstRow="1" w:lastRow="0" w:firstColumn="1" w:lastColumn="0" w:noHBand="0" w:noVBand="1"/>
      </w:tblPr>
      <w:tblGrid>
        <w:gridCol w:w="5228"/>
        <w:gridCol w:w="5229"/>
      </w:tblGrid>
      <w:tr w:rsidR="00C61642" w14:paraId="2F1BACAC" w14:textId="77777777" w:rsidTr="005C12F2">
        <w:tc>
          <w:tcPr>
            <w:tcW w:w="5228" w:type="dxa"/>
          </w:tcPr>
          <w:p w14:paraId="127B7CBA" w14:textId="3E917C7E" w:rsidR="005C12F2" w:rsidRDefault="008D46DB" w:rsidP="005C12F2">
            <w:pPr>
              <w:overflowPunct w:val="0"/>
              <w:spacing w:before="120" w:after="120"/>
              <w:jc w:val="center"/>
              <w:textAlignment w:val="baseline"/>
              <w:rPr>
                <w:rFonts w:eastAsiaTheme="minorEastAsia"/>
              </w:rPr>
            </w:pPr>
            <w:r>
              <w:rPr>
                <w:noProof/>
                <w:lang w:val="en-US" w:eastAsia="zh-CN"/>
              </w:rPr>
              <w:drawing>
                <wp:inline distT="0" distB="0" distL="0" distR="0" wp14:anchorId="6E61B51A" wp14:editId="6F17806C">
                  <wp:extent cx="2999262" cy="235963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2732" cy="2393834"/>
                          </a:xfrm>
                          <a:prstGeom prst="rect">
                            <a:avLst/>
                          </a:prstGeom>
                        </pic:spPr>
                      </pic:pic>
                    </a:graphicData>
                  </a:graphic>
                </wp:inline>
              </w:drawing>
            </w:r>
          </w:p>
        </w:tc>
        <w:tc>
          <w:tcPr>
            <w:tcW w:w="5229" w:type="dxa"/>
          </w:tcPr>
          <w:p w14:paraId="266C984E" w14:textId="5D71E113" w:rsidR="005C12F2" w:rsidRDefault="00C61642" w:rsidP="005C12F2">
            <w:pPr>
              <w:overflowPunct w:val="0"/>
              <w:spacing w:before="120" w:after="120"/>
              <w:jc w:val="center"/>
              <w:textAlignment w:val="baseline"/>
              <w:rPr>
                <w:rFonts w:eastAsiaTheme="minorEastAsia"/>
              </w:rPr>
            </w:pPr>
            <w:r>
              <w:rPr>
                <w:noProof/>
                <w:lang w:val="en-US" w:eastAsia="zh-CN"/>
              </w:rPr>
              <w:drawing>
                <wp:inline distT="0" distB="0" distL="0" distR="0" wp14:anchorId="74D48DB6" wp14:editId="153D1E5F">
                  <wp:extent cx="3014859" cy="236533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3654" cy="2380084"/>
                          </a:xfrm>
                          <a:prstGeom prst="rect">
                            <a:avLst/>
                          </a:prstGeom>
                        </pic:spPr>
                      </pic:pic>
                    </a:graphicData>
                  </a:graphic>
                </wp:inline>
              </w:drawing>
            </w:r>
          </w:p>
        </w:tc>
      </w:tr>
      <w:tr w:rsidR="00C61642" w14:paraId="65F44448" w14:textId="77777777" w:rsidTr="005C12F2">
        <w:tc>
          <w:tcPr>
            <w:tcW w:w="5228" w:type="dxa"/>
          </w:tcPr>
          <w:p w14:paraId="53BC0F23" w14:textId="2C47A029" w:rsidR="005C12F2" w:rsidRDefault="008D46DB" w:rsidP="005C12F2">
            <w:pPr>
              <w:overflowPunct w:val="0"/>
              <w:spacing w:before="120" w:after="120"/>
              <w:jc w:val="center"/>
              <w:textAlignment w:val="baseline"/>
              <w:rPr>
                <w:rFonts w:eastAsiaTheme="minorEastAsia"/>
              </w:rPr>
            </w:pPr>
            <w:r>
              <w:rPr>
                <w:noProof/>
                <w:lang w:val="en-US" w:eastAsia="zh-CN"/>
              </w:rPr>
              <w:drawing>
                <wp:inline distT="0" distB="0" distL="0" distR="0" wp14:anchorId="52D80EFF" wp14:editId="6F7FF5D5">
                  <wp:extent cx="2969595" cy="2357252"/>
                  <wp:effectExtent l="0" t="0" r="254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0757" cy="2374051"/>
                          </a:xfrm>
                          <a:prstGeom prst="rect">
                            <a:avLst/>
                          </a:prstGeom>
                        </pic:spPr>
                      </pic:pic>
                    </a:graphicData>
                  </a:graphic>
                </wp:inline>
              </w:drawing>
            </w:r>
          </w:p>
        </w:tc>
        <w:tc>
          <w:tcPr>
            <w:tcW w:w="5229" w:type="dxa"/>
          </w:tcPr>
          <w:p w14:paraId="709D8495" w14:textId="016A84EF" w:rsidR="005C12F2" w:rsidRDefault="00C61642" w:rsidP="005C12F2">
            <w:pPr>
              <w:overflowPunct w:val="0"/>
              <w:spacing w:before="120" w:after="120"/>
              <w:jc w:val="center"/>
              <w:textAlignment w:val="baseline"/>
              <w:rPr>
                <w:rFonts w:eastAsiaTheme="minorEastAsia"/>
              </w:rPr>
            </w:pPr>
            <w:r>
              <w:rPr>
                <w:noProof/>
                <w:lang w:val="en-US" w:eastAsia="zh-CN"/>
              </w:rPr>
              <w:drawing>
                <wp:inline distT="0" distB="0" distL="0" distR="0" wp14:anchorId="6E7A8629" wp14:editId="5E5A13DE">
                  <wp:extent cx="2979784" cy="234851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1359" cy="2357642"/>
                          </a:xfrm>
                          <a:prstGeom prst="rect">
                            <a:avLst/>
                          </a:prstGeom>
                        </pic:spPr>
                      </pic:pic>
                    </a:graphicData>
                  </a:graphic>
                </wp:inline>
              </w:drawing>
            </w:r>
          </w:p>
        </w:tc>
      </w:tr>
    </w:tbl>
    <w:p w14:paraId="145E67FA" w14:textId="1CECD550" w:rsidR="006D18E8" w:rsidRPr="00CC4659" w:rsidRDefault="00CC4659" w:rsidP="006D18E8">
      <w:pPr>
        <w:overflowPunct w:val="0"/>
        <w:spacing w:before="120" w:after="120"/>
        <w:jc w:val="center"/>
        <w:textAlignment w:val="baseline"/>
        <w:rPr>
          <w:rFonts w:eastAsiaTheme="minorEastAsia"/>
          <w:b/>
          <w:lang w:eastAsia="zh-CN"/>
        </w:rPr>
      </w:pPr>
      <w:r w:rsidRPr="00CC4659">
        <w:rPr>
          <w:rFonts w:eastAsiaTheme="minorEastAsia" w:hint="eastAsia"/>
          <w:b/>
          <w:lang w:eastAsia="zh-CN"/>
        </w:rPr>
        <w:t>F</w:t>
      </w:r>
      <w:r w:rsidRPr="00CC4659">
        <w:rPr>
          <w:rFonts w:eastAsiaTheme="minorEastAsia"/>
          <w:b/>
          <w:lang w:eastAsia="zh-CN"/>
        </w:rPr>
        <w:t xml:space="preserve">igure 2-1: Simulation results for </w:t>
      </w:r>
      <w:r>
        <w:rPr>
          <w:rFonts w:eastAsiaTheme="minorEastAsia"/>
          <w:b/>
          <w:lang w:eastAsia="zh-CN"/>
        </w:rPr>
        <w:t>MMSE-</w:t>
      </w:r>
      <w:r w:rsidRPr="00CC4659">
        <w:rPr>
          <w:rFonts w:eastAsiaTheme="minorEastAsia"/>
          <w:b/>
          <w:lang w:eastAsia="zh-CN"/>
        </w:rPr>
        <w:t>IRC</w:t>
      </w:r>
      <w:r>
        <w:rPr>
          <w:rFonts w:eastAsiaTheme="minorEastAsia"/>
          <w:b/>
          <w:lang w:eastAsia="zh-CN"/>
        </w:rPr>
        <w:t xml:space="preserve"> CQI</w:t>
      </w:r>
      <w:r w:rsidRPr="00CC4659">
        <w:rPr>
          <w:rFonts w:eastAsiaTheme="minorEastAsia"/>
          <w:b/>
          <w:lang w:eastAsia="zh-CN"/>
        </w:rPr>
        <w:t xml:space="preserve"> test</w:t>
      </w:r>
    </w:p>
    <w:p w14:paraId="6208230A" w14:textId="47E39C30" w:rsidR="005B5B6D" w:rsidRPr="00CC4659" w:rsidRDefault="00CC4659" w:rsidP="00DB794F">
      <w:pPr>
        <w:overflowPunct w:val="0"/>
        <w:autoSpaceDE w:val="0"/>
        <w:autoSpaceDN w:val="0"/>
        <w:adjustRightInd w:val="0"/>
        <w:spacing w:before="120" w:after="120"/>
        <w:jc w:val="center"/>
        <w:textAlignment w:val="baseline"/>
        <w:rPr>
          <w:rFonts w:eastAsiaTheme="minorEastAsia"/>
          <w:b/>
          <w:lang w:eastAsia="zh-CN"/>
        </w:rPr>
      </w:pPr>
      <w:r w:rsidRPr="00CC4659">
        <w:rPr>
          <w:rFonts w:eastAsiaTheme="minorEastAsia" w:hint="eastAsia"/>
          <w:b/>
          <w:lang w:eastAsia="zh-CN"/>
        </w:rPr>
        <w:t>T</w:t>
      </w:r>
      <w:r w:rsidRPr="00CC4659">
        <w:rPr>
          <w:rFonts w:eastAsiaTheme="minorEastAsia"/>
          <w:b/>
          <w:lang w:eastAsia="zh-CN"/>
        </w:rPr>
        <w:t xml:space="preserve">able 2-1: Summary of </w:t>
      </w:r>
      <w:r w:rsidR="005E19D5">
        <w:rPr>
          <w:rFonts w:eastAsiaTheme="minorEastAsia"/>
          <w:b/>
          <w:lang w:eastAsia="zh-CN"/>
        </w:rPr>
        <w:t xml:space="preserve">simulation results for </w:t>
      </w:r>
      <w:r w:rsidRPr="00CC4659">
        <w:rPr>
          <w:rFonts w:eastAsiaTheme="minorEastAsia"/>
          <w:b/>
          <w:lang w:eastAsia="zh-CN"/>
        </w:rPr>
        <w:t>MMSE-IRC CQI test</w:t>
      </w:r>
    </w:p>
    <w:tbl>
      <w:tblPr>
        <w:tblStyle w:val="af4"/>
        <w:tblW w:w="10627" w:type="dxa"/>
        <w:jc w:val="center"/>
        <w:tblLook w:val="04A0" w:firstRow="1" w:lastRow="0" w:firstColumn="1" w:lastColumn="0" w:noHBand="0" w:noVBand="1"/>
      </w:tblPr>
      <w:tblGrid>
        <w:gridCol w:w="557"/>
        <w:gridCol w:w="627"/>
        <w:gridCol w:w="992"/>
        <w:gridCol w:w="992"/>
        <w:gridCol w:w="993"/>
        <w:gridCol w:w="992"/>
        <w:gridCol w:w="992"/>
        <w:gridCol w:w="992"/>
        <w:gridCol w:w="1298"/>
        <w:gridCol w:w="1199"/>
        <w:gridCol w:w="993"/>
      </w:tblGrid>
      <w:tr w:rsidR="00523CE8" w14:paraId="6BB02F4E" w14:textId="77777777" w:rsidTr="003B0553">
        <w:trPr>
          <w:jc w:val="center"/>
        </w:trPr>
        <w:tc>
          <w:tcPr>
            <w:tcW w:w="557" w:type="dxa"/>
            <w:vMerge w:val="restart"/>
          </w:tcPr>
          <w:p w14:paraId="3922D5D4" w14:textId="352CFB00" w:rsidR="00523CE8" w:rsidRPr="006F0606" w:rsidRDefault="00523CE8"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RX</w:t>
            </w:r>
          </w:p>
        </w:tc>
        <w:tc>
          <w:tcPr>
            <w:tcW w:w="627" w:type="dxa"/>
            <w:vMerge w:val="restart"/>
          </w:tcPr>
          <w:p w14:paraId="46198BC5" w14:textId="7B745662" w:rsidR="00523CE8" w:rsidRPr="006F0606" w:rsidRDefault="00523CE8"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S</w:t>
            </w:r>
            <w:r w:rsidRPr="006F0606">
              <w:rPr>
                <w:rFonts w:eastAsiaTheme="minorEastAsia"/>
                <w:sz w:val="18"/>
                <w:lang w:eastAsia="zh-CN"/>
              </w:rPr>
              <w:t>INR (dB)</w:t>
            </w:r>
          </w:p>
        </w:tc>
        <w:tc>
          <w:tcPr>
            <w:tcW w:w="2977" w:type="dxa"/>
            <w:gridSpan w:val="3"/>
          </w:tcPr>
          <w:p w14:paraId="448DFE03" w14:textId="3081A51E" w:rsidR="00523CE8" w:rsidRPr="006F0606" w:rsidRDefault="00523CE8"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Median CQI</w:t>
            </w:r>
          </w:p>
        </w:tc>
        <w:tc>
          <w:tcPr>
            <w:tcW w:w="2976" w:type="dxa"/>
            <w:gridSpan w:val="3"/>
          </w:tcPr>
          <w:p w14:paraId="090AB627" w14:textId="62472F24" w:rsidR="00523CE8" w:rsidRPr="006F0606" w:rsidRDefault="00523CE8"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TP (Mbps)</w:t>
            </w:r>
          </w:p>
        </w:tc>
        <w:tc>
          <w:tcPr>
            <w:tcW w:w="1298" w:type="dxa"/>
            <w:vMerge w:val="restart"/>
          </w:tcPr>
          <w:p w14:paraId="0A8D0663" w14:textId="553309E7" w:rsidR="00523CE8" w:rsidRPr="006F0606" w:rsidRDefault="00523CE8" w:rsidP="00C61642">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hint="eastAsia"/>
                <w:sz w:val="18"/>
                <w:lang w:eastAsia="zh-CN"/>
              </w:rPr>
              <w:t>T</w:t>
            </w:r>
            <w:r w:rsidRPr="006F0606">
              <w:rPr>
                <w:rFonts w:eastAsiaTheme="minorEastAsia"/>
                <w:sz w:val="18"/>
                <w:lang w:eastAsia="zh-CN"/>
              </w:rPr>
              <w:t>P ratio(TP with scheme 1/TP with scheme</w:t>
            </w:r>
            <w:r>
              <w:rPr>
                <w:rFonts w:eastAsiaTheme="minorEastAsia"/>
                <w:sz w:val="18"/>
                <w:lang w:eastAsia="zh-CN"/>
              </w:rPr>
              <w:t>3</w:t>
            </w:r>
            <w:r w:rsidRPr="006F0606">
              <w:rPr>
                <w:rFonts w:eastAsiaTheme="minorEastAsia"/>
                <w:sz w:val="18"/>
                <w:lang w:eastAsia="zh-CN"/>
              </w:rPr>
              <w:t>)</w:t>
            </w:r>
          </w:p>
        </w:tc>
        <w:tc>
          <w:tcPr>
            <w:tcW w:w="1199" w:type="dxa"/>
            <w:vMerge w:val="restart"/>
          </w:tcPr>
          <w:p w14:paraId="088FEB7F" w14:textId="0BD27918" w:rsidR="00523CE8" w:rsidRPr="006F0606" w:rsidRDefault="00523CE8" w:rsidP="00C61642">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 xml:space="preserve">P ratio(TP with scheme </w:t>
            </w:r>
            <w:r>
              <w:rPr>
                <w:rFonts w:eastAsiaTheme="minorEastAsia"/>
                <w:sz w:val="18"/>
                <w:lang w:eastAsia="zh-CN"/>
              </w:rPr>
              <w:t>2</w:t>
            </w:r>
            <w:r w:rsidRPr="006F0606">
              <w:rPr>
                <w:rFonts w:eastAsiaTheme="minorEastAsia"/>
                <w:sz w:val="18"/>
                <w:lang w:eastAsia="zh-CN"/>
              </w:rPr>
              <w:t>/TP with scheme</w:t>
            </w:r>
            <w:r>
              <w:rPr>
                <w:rFonts w:eastAsiaTheme="minorEastAsia"/>
                <w:sz w:val="18"/>
                <w:lang w:eastAsia="zh-CN"/>
              </w:rPr>
              <w:t>3</w:t>
            </w:r>
            <w:r w:rsidRPr="006F0606">
              <w:rPr>
                <w:rFonts w:eastAsiaTheme="minorEastAsia"/>
                <w:sz w:val="18"/>
                <w:lang w:eastAsia="zh-CN"/>
              </w:rPr>
              <w:t>)</w:t>
            </w:r>
          </w:p>
        </w:tc>
        <w:tc>
          <w:tcPr>
            <w:tcW w:w="993" w:type="dxa"/>
            <w:vMerge w:val="restart"/>
          </w:tcPr>
          <w:p w14:paraId="5F3ABEA2" w14:textId="029AD2A6" w:rsidR="00523CE8" w:rsidRPr="006F0606" w:rsidRDefault="00523CE8" w:rsidP="003A0CB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BLER of scheme 1</w:t>
            </w:r>
          </w:p>
        </w:tc>
      </w:tr>
      <w:tr w:rsidR="00C61642" w14:paraId="5C3DB360" w14:textId="77777777" w:rsidTr="00C61642">
        <w:trPr>
          <w:jc w:val="center"/>
        </w:trPr>
        <w:tc>
          <w:tcPr>
            <w:tcW w:w="557" w:type="dxa"/>
            <w:vMerge/>
          </w:tcPr>
          <w:p w14:paraId="1682DC7A" w14:textId="77777777" w:rsidR="00C61642" w:rsidRPr="006F0606" w:rsidRDefault="00C61642" w:rsidP="003A0CB6">
            <w:pPr>
              <w:overflowPunct w:val="0"/>
              <w:autoSpaceDE w:val="0"/>
              <w:autoSpaceDN w:val="0"/>
              <w:adjustRightInd w:val="0"/>
              <w:spacing w:after="0"/>
              <w:textAlignment w:val="baseline"/>
              <w:rPr>
                <w:rFonts w:eastAsiaTheme="minorEastAsia"/>
                <w:sz w:val="18"/>
                <w:lang w:eastAsia="zh-CN"/>
              </w:rPr>
            </w:pPr>
          </w:p>
        </w:tc>
        <w:tc>
          <w:tcPr>
            <w:tcW w:w="627" w:type="dxa"/>
            <w:vMerge/>
          </w:tcPr>
          <w:p w14:paraId="1569061A" w14:textId="0871F2F8" w:rsidR="00C61642" w:rsidRPr="006F0606" w:rsidRDefault="00C61642" w:rsidP="003A0CB6">
            <w:pPr>
              <w:overflowPunct w:val="0"/>
              <w:autoSpaceDE w:val="0"/>
              <w:autoSpaceDN w:val="0"/>
              <w:adjustRightInd w:val="0"/>
              <w:spacing w:after="0"/>
              <w:textAlignment w:val="baseline"/>
              <w:rPr>
                <w:rFonts w:eastAsiaTheme="minorEastAsia"/>
                <w:sz w:val="18"/>
                <w:lang w:eastAsia="zh-CN"/>
              </w:rPr>
            </w:pPr>
          </w:p>
        </w:tc>
        <w:tc>
          <w:tcPr>
            <w:tcW w:w="992" w:type="dxa"/>
          </w:tcPr>
          <w:p w14:paraId="791BC139" w14:textId="524845AA"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1</w:t>
            </w:r>
          </w:p>
        </w:tc>
        <w:tc>
          <w:tcPr>
            <w:tcW w:w="992" w:type="dxa"/>
          </w:tcPr>
          <w:p w14:paraId="1BE29333" w14:textId="77777777" w:rsidR="00C61642" w:rsidRPr="006F0606" w:rsidRDefault="00C61642" w:rsidP="003A0CB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2</w:t>
            </w:r>
          </w:p>
        </w:tc>
        <w:tc>
          <w:tcPr>
            <w:tcW w:w="993" w:type="dxa"/>
          </w:tcPr>
          <w:p w14:paraId="10417DCD" w14:textId="3B92CA6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3</w:t>
            </w:r>
          </w:p>
        </w:tc>
        <w:tc>
          <w:tcPr>
            <w:tcW w:w="992" w:type="dxa"/>
          </w:tcPr>
          <w:p w14:paraId="3965C4AB" w14:textId="16568538"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Scheme 1</w:t>
            </w:r>
          </w:p>
        </w:tc>
        <w:tc>
          <w:tcPr>
            <w:tcW w:w="992" w:type="dxa"/>
          </w:tcPr>
          <w:p w14:paraId="10369CF4" w14:textId="09AD54BA"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Scheme 2</w:t>
            </w:r>
          </w:p>
        </w:tc>
        <w:tc>
          <w:tcPr>
            <w:tcW w:w="992" w:type="dxa"/>
          </w:tcPr>
          <w:p w14:paraId="7D78EE8A" w14:textId="3A727A27" w:rsidR="00C61642" w:rsidRPr="006F0606" w:rsidRDefault="00C61642" w:rsidP="007F0F56">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Scheme 3</w:t>
            </w:r>
          </w:p>
        </w:tc>
        <w:tc>
          <w:tcPr>
            <w:tcW w:w="1298" w:type="dxa"/>
            <w:vMerge/>
          </w:tcPr>
          <w:p w14:paraId="1A300566" w14:textId="7AFAAAD7"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p>
        </w:tc>
        <w:tc>
          <w:tcPr>
            <w:tcW w:w="1199" w:type="dxa"/>
            <w:vMerge/>
          </w:tcPr>
          <w:p w14:paraId="7A141FE3" w14:textId="77777777"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p>
        </w:tc>
        <w:tc>
          <w:tcPr>
            <w:tcW w:w="993" w:type="dxa"/>
            <w:vMerge/>
          </w:tcPr>
          <w:p w14:paraId="3F4BDBD8" w14:textId="144A1BAB" w:rsidR="00C61642" w:rsidRPr="006F0606" w:rsidRDefault="00C61642" w:rsidP="003A0CB6">
            <w:pPr>
              <w:overflowPunct w:val="0"/>
              <w:autoSpaceDE w:val="0"/>
              <w:autoSpaceDN w:val="0"/>
              <w:adjustRightInd w:val="0"/>
              <w:spacing w:after="0"/>
              <w:jc w:val="center"/>
              <w:textAlignment w:val="baseline"/>
              <w:rPr>
                <w:rFonts w:eastAsiaTheme="minorEastAsia"/>
                <w:b/>
                <w:i/>
                <w:sz w:val="18"/>
                <w:lang w:eastAsia="zh-CN"/>
              </w:rPr>
            </w:pPr>
          </w:p>
        </w:tc>
      </w:tr>
      <w:tr w:rsidR="00C61642" w14:paraId="1F4C4F2A" w14:textId="77777777" w:rsidTr="00C61642">
        <w:trPr>
          <w:jc w:val="center"/>
        </w:trPr>
        <w:tc>
          <w:tcPr>
            <w:tcW w:w="557" w:type="dxa"/>
            <w:vMerge/>
          </w:tcPr>
          <w:p w14:paraId="7E85700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61755C6" w14:textId="3550F9A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-6</w:t>
            </w:r>
          </w:p>
        </w:tc>
        <w:tc>
          <w:tcPr>
            <w:tcW w:w="992" w:type="dxa"/>
          </w:tcPr>
          <w:p w14:paraId="084255FD" w14:textId="4922C2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73E98234" w14:textId="5CDD8B6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4F44B524" w14:textId="0176BC8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6035070A" w14:textId="3B83EDC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.37</w:t>
            </w:r>
          </w:p>
        </w:tc>
        <w:tc>
          <w:tcPr>
            <w:tcW w:w="992" w:type="dxa"/>
          </w:tcPr>
          <w:p w14:paraId="6D5BF81A" w14:textId="0242194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.84</w:t>
            </w:r>
          </w:p>
        </w:tc>
        <w:tc>
          <w:tcPr>
            <w:tcW w:w="992" w:type="dxa"/>
          </w:tcPr>
          <w:p w14:paraId="556536E2" w14:textId="24E4DC4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.58</w:t>
            </w:r>
          </w:p>
        </w:tc>
        <w:tc>
          <w:tcPr>
            <w:tcW w:w="1298" w:type="dxa"/>
          </w:tcPr>
          <w:p w14:paraId="7C49E5BE" w14:textId="23642ED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.36</w:t>
            </w:r>
          </w:p>
        </w:tc>
        <w:tc>
          <w:tcPr>
            <w:tcW w:w="1199" w:type="dxa"/>
          </w:tcPr>
          <w:p w14:paraId="4AA656CC" w14:textId="3B19337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.45</w:t>
            </w:r>
          </w:p>
        </w:tc>
        <w:tc>
          <w:tcPr>
            <w:tcW w:w="993" w:type="dxa"/>
          </w:tcPr>
          <w:p w14:paraId="39FFA43B" w14:textId="711841E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16B1E2C4" w14:textId="77777777" w:rsidTr="00C61642">
        <w:trPr>
          <w:jc w:val="center"/>
        </w:trPr>
        <w:tc>
          <w:tcPr>
            <w:tcW w:w="557" w:type="dxa"/>
            <w:vMerge/>
          </w:tcPr>
          <w:p w14:paraId="43EFB2EB"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D85CF08" w14:textId="60269A0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4</w:t>
            </w:r>
          </w:p>
        </w:tc>
        <w:tc>
          <w:tcPr>
            <w:tcW w:w="992" w:type="dxa"/>
          </w:tcPr>
          <w:p w14:paraId="21643868" w14:textId="5592BA7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1CD4A0BC" w14:textId="3A39291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2A12EF77" w14:textId="432B2B8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2427138E" w14:textId="19E6107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.77</w:t>
            </w:r>
          </w:p>
        </w:tc>
        <w:tc>
          <w:tcPr>
            <w:tcW w:w="992" w:type="dxa"/>
          </w:tcPr>
          <w:p w14:paraId="0A25FE77" w14:textId="575964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.96</w:t>
            </w:r>
          </w:p>
        </w:tc>
        <w:tc>
          <w:tcPr>
            <w:tcW w:w="992" w:type="dxa"/>
          </w:tcPr>
          <w:p w14:paraId="7A69678E" w14:textId="7AE3135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.73</w:t>
            </w:r>
          </w:p>
        </w:tc>
        <w:tc>
          <w:tcPr>
            <w:tcW w:w="1298" w:type="dxa"/>
          </w:tcPr>
          <w:p w14:paraId="6E9FC078" w14:textId="26F75AF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.42</w:t>
            </w:r>
          </w:p>
        </w:tc>
        <w:tc>
          <w:tcPr>
            <w:tcW w:w="1199" w:type="dxa"/>
          </w:tcPr>
          <w:p w14:paraId="02B3C124" w14:textId="31E76CA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.32</w:t>
            </w:r>
          </w:p>
        </w:tc>
        <w:tc>
          <w:tcPr>
            <w:tcW w:w="993" w:type="dxa"/>
          </w:tcPr>
          <w:p w14:paraId="01A7A000" w14:textId="6A5CBC6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.03</w:t>
            </w:r>
          </w:p>
        </w:tc>
      </w:tr>
      <w:tr w:rsidR="00C61642" w14:paraId="64E52C11" w14:textId="77777777" w:rsidTr="00C61642">
        <w:trPr>
          <w:jc w:val="center"/>
        </w:trPr>
        <w:tc>
          <w:tcPr>
            <w:tcW w:w="557" w:type="dxa"/>
            <w:vMerge/>
          </w:tcPr>
          <w:p w14:paraId="397CFA7D"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155269C" w14:textId="5DAFB9E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2</w:t>
            </w:r>
          </w:p>
        </w:tc>
        <w:tc>
          <w:tcPr>
            <w:tcW w:w="992" w:type="dxa"/>
          </w:tcPr>
          <w:p w14:paraId="7AB716DB" w14:textId="790944B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5CF4D288" w14:textId="3DEAF05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532D1000" w14:textId="6A31EBD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373D98BA" w14:textId="3379653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.44</w:t>
            </w:r>
          </w:p>
        </w:tc>
        <w:tc>
          <w:tcPr>
            <w:tcW w:w="992" w:type="dxa"/>
          </w:tcPr>
          <w:p w14:paraId="5118F1EF" w14:textId="4EF6850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.20</w:t>
            </w:r>
          </w:p>
        </w:tc>
        <w:tc>
          <w:tcPr>
            <w:tcW w:w="992" w:type="dxa"/>
          </w:tcPr>
          <w:p w14:paraId="52C22EE4" w14:textId="7468D28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.90</w:t>
            </w:r>
          </w:p>
        </w:tc>
        <w:tc>
          <w:tcPr>
            <w:tcW w:w="1298" w:type="dxa"/>
          </w:tcPr>
          <w:p w14:paraId="450639E9" w14:textId="38B6AAC6"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2.71</w:t>
            </w:r>
          </w:p>
        </w:tc>
        <w:tc>
          <w:tcPr>
            <w:tcW w:w="1199" w:type="dxa"/>
          </w:tcPr>
          <w:p w14:paraId="7160773A" w14:textId="1B05E22A"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1.33</w:t>
            </w:r>
          </w:p>
        </w:tc>
        <w:tc>
          <w:tcPr>
            <w:tcW w:w="993" w:type="dxa"/>
          </w:tcPr>
          <w:p w14:paraId="1AE8828D" w14:textId="450524C5"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0.04</w:t>
            </w:r>
          </w:p>
        </w:tc>
      </w:tr>
      <w:tr w:rsidR="00C61642" w14:paraId="3DFAEBBF" w14:textId="77777777" w:rsidTr="00C61642">
        <w:trPr>
          <w:jc w:val="center"/>
        </w:trPr>
        <w:tc>
          <w:tcPr>
            <w:tcW w:w="557" w:type="dxa"/>
            <w:vMerge/>
          </w:tcPr>
          <w:p w14:paraId="124EC036"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6D88801" w14:textId="0AA2602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p>
        </w:tc>
        <w:tc>
          <w:tcPr>
            <w:tcW w:w="992" w:type="dxa"/>
          </w:tcPr>
          <w:p w14:paraId="7BE6638E" w14:textId="739D411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50862C94" w14:textId="7912F2E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5C3C37E3" w14:textId="183201A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46691C7B" w14:textId="02CBB71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.36</w:t>
            </w:r>
          </w:p>
        </w:tc>
        <w:tc>
          <w:tcPr>
            <w:tcW w:w="992" w:type="dxa"/>
          </w:tcPr>
          <w:p w14:paraId="4976780B" w14:textId="6BE8F7F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.67</w:t>
            </w:r>
          </w:p>
        </w:tc>
        <w:tc>
          <w:tcPr>
            <w:tcW w:w="992" w:type="dxa"/>
          </w:tcPr>
          <w:p w14:paraId="210503DA" w14:textId="7460952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.14</w:t>
            </w:r>
          </w:p>
        </w:tc>
        <w:tc>
          <w:tcPr>
            <w:tcW w:w="1298" w:type="dxa"/>
          </w:tcPr>
          <w:p w14:paraId="60E82446" w14:textId="7E8DCD2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.94</w:t>
            </w:r>
          </w:p>
        </w:tc>
        <w:tc>
          <w:tcPr>
            <w:tcW w:w="1199" w:type="dxa"/>
          </w:tcPr>
          <w:p w14:paraId="2DD48241" w14:textId="76DB1B8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.46</w:t>
            </w:r>
          </w:p>
        </w:tc>
        <w:tc>
          <w:tcPr>
            <w:tcW w:w="993" w:type="dxa"/>
          </w:tcPr>
          <w:p w14:paraId="44C468F2" w14:textId="1CCADED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.05</w:t>
            </w:r>
          </w:p>
        </w:tc>
      </w:tr>
      <w:tr w:rsidR="00C61642" w14:paraId="4D2C9DCB" w14:textId="77777777" w:rsidTr="00C61642">
        <w:trPr>
          <w:jc w:val="center"/>
        </w:trPr>
        <w:tc>
          <w:tcPr>
            <w:tcW w:w="557" w:type="dxa"/>
            <w:vMerge/>
          </w:tcPr>
          <w:p w14:paraId="4C717C96"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5E32E470" w14:textId="7230928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617285A9" w14:textId="72D72D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017E9098" w14:textId="66FE463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58D00FB1" w14:textId="51756BD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6F7DD5C8" w14:textId="0D38D85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.93</w:t>
            </w:r>
          </w:p>
        </w:tc>
        <w:tc>
          <w:tcPr>
            <w:tcW w:w="992" w:type="dxa"/>
          </w:tcPr>
          <w:p w14:paraId="497F4D32" w14:textId="07920EA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.23</w:t>
            </w:r>
          </w:p>
        </w:tc>
        <w:tc>
          <w:tcPr>
            <w:tcW w:w="992" w:type="dxa"/>
          </w:tcPr>
          <w:p w14:paraId="165CBAE6" w14:textId="3847B1F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.55</w:t>
            </w:r>
          </w:p>
        </w:tc>
        <w:tc>
          <w:tcPr>
            <w:tcW w:w="1298" w:type="dxa"/>
          </w:tcPr>
          <w:p w14:paraId="33C15FFD" w14:textId="58718734"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3.18</w:t>
            </w:r>
          </w:p>
        </w:tc>
        <w:tc>
          <w:tcPr>
            <w:tcW w:w="1199" w:type="dxa"/>
          </w:tcPr>
          <w:p w14:paraId="261074AD" w14:textId="4A0F3AE5"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1.44</w:t>
            </w:r>
          </w:p>
        </w:tc>
        <w:tc>
          <w:tcPr>
            <w:tcW w:w="993" w:type="dxa"/>
          </w:tcPr>
          <w:p w14:paraId="1C8C4B2C" w14:textId="4C95B368"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0.03</w:t>
            </w:r>
          </w:p>
        </w:tc>
      </w:tr>
      <w:tr w:rsidR="00C61642" w14:paraId="0687007B" w14:textId="77777777" w:rsidTr="00C61642">
        <w:trPr>
          <w:jc w:val="center"/>
        </w:trPr>
        <w:tc>
          <w:tcPr>
            <w:tcW w:w="557" w:type="dxa"/>
            <w:vMerge/>
          </w:tcPr>
          <w:p w14:paraId="09189704"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3AE412C" w14:textId="38C56DF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0F071951" w14:textId="43EEFF7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1E62F439" w14:textId="43D876D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58E953EC" w14:textId="20B79FC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553FE03C" w14:textId="40F6D8D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r w:rsidRPr="006F0606">
              <w:rPr>
                <w:rFonts w:eastAsiaTheme="minorEastAsia"/>
                <w:sz w:val="18"/>
                <w:lang w:eastAsia="zh-CN"/>
              </w:rPr>
              <w:t>.44</w:t>
            </w:r>
          </w:p>
        </w:tc>
        <w:tc>
          <w:tcPr>
            <w:tcW w:w="992" w:type="dxa"/>
          </w:tcPr>
          <w:p w14:paraId="0E8A3A1D" w14:textId="72007A2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.15</w:t>
            </w:r>
          </w:p>
        </w:tc>
        <w:tc>
          <w:tcPr>
            <w:tcW w:w="992" w:type="dxa"/>
          </w:tcPr>
          <w:p w14:paraId="44D83768" w14:textId="3184449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.38</w:t>
            </w:r>
          </w:p>
        </w:tc>
        <w:tc>
          <w:tcPr>
            <w:tcW w:w="1298" w:type="dxa"/>
          </w:tcPr>
          <w:p w14:paraId="67E4159E" w14:textId="7E7AB75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.71</w:t>
            </w:r>
          </w:p>
        </w:tc>
        <w:tc>
          <w:tcPr>
            <w:tcW w:w="1199" w:type="dxa"/>
          </w:tcPr>
          <w:p w14:paraId="48CF518E" w14:textId="082405F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.32</w:t>
            </w:r>
          </w:p>
        </w:tc>
        <w:tc>
          <w:tcPr>
            <w:tcW w:w="993" w:type="dxa"/>
          </w:tcPr>
          <w:p w14:paraId="341E393F" w14:textId="6058C6C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52018261" w14:textId="77777777" w:rsidTr="00C61642">
        <w:trPr>
          <w:jc w:val="center"/>
        </w:trPr>
        <w:tc>
          <w:tcPr>
            <w:tcW w:w="557" w:type="dxa"/>
            <w:vMerge/>
          </w:tcPr>
          <w:p w14:paraId="5F9A8A2A"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42A12F4" w14:textId="0F6638B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5D25CAD1" w14:textId="42CC03C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0DE2AC44" w14:textId="6253B4D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21474AB7" w14:textId="3F7877D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4BF7553D" w14:textId="0A4557D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.18</w:t>
            </w:r>
          </w:p>
        </w:tc>
        <w:tc>
          <w:tcPr>
            <w:tcW w:w="992" w:type="dxa"/>
          </w:tcPr>
          <w:p w14:paraId="6A8DE943" w14:textId="240AF26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.42</w:t>
            </w:r>
          </w:p>
        </w:tc>
        <w:tc>
          <w:tcPr>
            <w:tcW w:w="992" w:type="dxa"/>
          </w:tcPr>
          <w:p w14:paraId="65371D16" w14:textId="3A488DE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.33</w:t>
            </w:r>
          </w:p>
        </w:tc>
        <w:tc>
          <w:tcPr>
            <w:tcW w:w="1298" w:type="dxa"/>
          </w:tcPr>
          <w:p w14:paraId="613AA2F4" w14:textId="35D2709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.45</w:t>
            </w:r>
          </w:p>
        </w:tc>
        <w:tc>
          <w:tcPr>
            <w:tcW w:w="1199" w:type="dxa"/>
          </w:tcPr>
          <w:p w14:paraId="32893FEA" w14:textId="34DE237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.33</w:t>
            </w:r>
          </w:p>
        </w:tc>
        <w:tc>
          <w:tcPr>
            <w:tcW w:w="993" w:type="dxa"/>
          </w:tcPr>
          <w:p w14:paraId="218A4EE6" w14:textId="54789F6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44B00124" w14:textId="77777777" w:rsidTr="00C61642">
        <w:trPr>
          <w:jc w:val="center"/>
        </w:trPr>
        <w:tc>
          <w:tcPr>
            <w:tcW w:w="557" w:type="dxa"/>
            <w:vMerge/>
          </w:tcPr>
          <w:p w14:paraId="664E20AB"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1EF39F41" w14:textId="46B3444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03313631" w14:textId="27BA9B7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11F8A469" w14:textId="404CEEA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69BFBA38" w14:textId="0B9B67C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0AC802E0" w14:textId="470A1B2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0.33</w:t>
            </w:r>
          </w:p>
        </w:tc>
        <w:tc>
          <w:tcPr>
            <w:tcW w:w="992" w:type="dxa"/>
          </w:tcPr>
          <w:p w14:paraId="362314BB" w14:textId="333E83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r w:rsidRPr="006F0606">
              <w:rPr>
                <w:rFonts w:eastAsiaTheme="minorEastAsia"/>
                <w:sz w:val="18"/>
                <w:lang w:eastAsia="zh-CN"/>
              </w:rPr>
              <w:t>.88</w:t>
            </w:r>
          </w:p>
        </w:tc>
        <w:tc>
          <w:tcPr>
            <w:tcW w:w="992" w:type="dxa"/>
          </w:tcPr>
          <w:p w14:paraId="237B98EE" w14:textId="0C79AFF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.81</w:t>
            </w:r>
          </w:p>
        </w:tc>
        <w:tc>
          <w:tcPr>
            <w:tcW w:w="1298" w:type="dxa"/>
          </w:tcPr>
          <w:p w14:paraId="7ADF1D1A" w14:textId="0E63BDF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.15</w:t>
            </w:r>
          </w:p>
        </w:tc>
        <w:tc>
          <w:tcPr>
            <w:tcW w:w="1199" w:type="dxa"/>
          </w:tcPr>
          <w:p w14:paraId="184F49C3" w14:textId="707CA85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.22</w:t>
            </w:r>
          </w:p>
        </w:tc>
        <w:tc>
          <w:tcPr>
            <w:tcW w:w="993" w:type="dxa"/>
          </w:tcPr>
          <w:p w14:paraId="5C6C601C" w14:textId="5665BEA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5030DD4C" w14:textId="77777777" w:rsidTr="00C61642">
        <w:trPr>
          <w:jc w:val="center"/>
        </w:trPr>
        <w:tc>
          <w:tcPr>
            <w:tcW w:w="557" w:type="dxa"/>
            <w:vMerge/>
          </w:tcPr>
          <w:p w14:paraId="0F803F63"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2F289C4B" w14:textId="5E481CA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4400B765" w14:textId="3CEA6B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6A8888D6" w14:textId="626B402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3" w:type="dxa"/>
          </w:tcPr>
          <w:p w14:paraId="77FEF183" w14:textId="63E9E96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12F67035" w14:textId="7B57F27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2.60</w:t>
            </w:r>
          </w:p>
        </w:tc>
        <w:tc>
          <w:tcPr>
            <w:tcW w:w="992" w:type="dxa"/>
          </w:tcPr>
          <w:p w14:paraId="133B5B67" w14:textId="6CF72A8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7</w:t>
            </w:r>
            <w:r w:rsidRPr="006F0606">
              <w:rPr>
                <w:rFonts w:eastAsiaTheme="minorEastAsia"/>
                <w:sz w:val="18"/>
                <w:lang w:eastAsia="zh-CN"/>
              </w:rPr>
              <w:t>.61</w:t>
            </w:r>
          </w:p>
        </w:tc>
        <w:tc>
          <w:tcPr>
            <w:tcW w:w="992" w:type="dxa"/>
          </w:tcPr>
          <w:p w14:paraId="2E7C56B8" w14:textId="33605BA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r w:rsidRPr="006F0606">
              <w:rPr>
                <w:rFonts w:eastAsiaTheme="minorEastAsia"/>
                <w:sz w:val="18"/>
                <w:lang w:eastAsia="zh-CN"/>
              </w:rPr>
              <w:t>.54</w:t>
            </w:r>
          </w:p>
        </w:tc>
        <w:tc>
          <w:tcPr>
            <w:tcW w:w="1298" w:type="dxa"/>
          </w:tcPr>
          <w:p w14:paraId="672E3018" w14:textId="57A6A10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.92</w:t>
            </w:r>
          </w:p>
        </w:tc>
        <w:tc>
          <w:tcPr>
            <w:tcW w:w="1199" w:type="dxa"/>
          </w:tcPr>
          <w:p w14:paraId="47532FAD" w14:textId="0F5907E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.16</w:t>
            </w:r>
          </w:p>
        </w:tc>
        <w:tc>
          <w:tcPr>
            <w:tcW w:w="993" w:type="dxa"/>
          </w:tcPr>
          <w:p w14:paraId="71F7F2F7" w14:textId="34CD697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3E3B4957" w14:textId="77777777" w:rsidTr="00C61642">
        <w:trPr>
          <w:jc w:val="center"/>
        </w:trPr>
        <w:tc>
          <w:tcPr>
            <w:tcW w:w="557" w:type="dxa"/>
            <w:vMerge/>
          </w:tcPr>
          <w:p w14:paraId="665B34B4"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7DA69847" w14:textId="460C711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w:t>
            </w:r>
          </w:p>
        </w:tc>
        <w:tc>
          <w:tcPr>
            <w:tcW w:w="992" w:type="dxa"/>
          </w:tcPr>
          <w:p w14:paraId="7B2CDCAB" w14:textId="083106E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031A7626" w14:textId="4788CB5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3" w:type="dxa"/>
          </w:tcPr>
          <w:p w14:paraId="0ACD8177" w14:textId="1FAB1A2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2933442E" w14:textId="0A8426B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5.02</w:t>
            </w:r>
          </w:p>
        </w:tc>
        <w:tc>
          <w:tcPr>
            <w:tcW w:w="992" w:type="dxa"/>
          </w:tcPr>
          <w:p w14:paraId="2ECB7148" w14:textId="1B5AC99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r w:rsidRPr="006F0606">
              <w:rPr>
                <w:rFonts w:eastAsiaTheme="minorEastAsia"/>
                <w:sz w:val="18"/>
                <w:lang w:eastAsia="zh-CN"/>
              </w:rPr>
              <w:t>.76</w:t>
            </w:r>
          </w:p>
        </w:tc>
        <w:tc>
          <w:tcPr>
            <w:tcW w:w="992" w:type="dxa"/>
          </w:tcPr>
          <w:p w14:paraId="6E80074B" w14:textId="12A966C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.53</w:t>
            </w:r>
          </w:p>
        </w:tc>
        <w:tc>
          <w:tcPr>
            <w:tcW w:w="1298" w:type="dxa"/>
          </w:tcPr>
          <w:p w14:paraId="4DC59618" w14:textId="7317AE2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.76</w:t>
            </w:r>
          </w:p>
        </w:tc>
        <w:tc>
          <w:tcPr>
            <w:tcW w:w="1199" w:type="dxa"/>
          </w:tcPr>
          <w:p w14:paraId="362DD4E5" w14:textId="4D2B58A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.14</w:t>
            </w:r>
          </w:p>
        </w:tc>
        <w:tc>
          <w:tcPr>
            <w:tcW w:w="993" w:type="dxa"/>
          </w:tcPr>
          <w:p w14:paraId="301C06BD" w14:textId="5D58E3F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3F67891D" w14:textId="77777777" w:rsidTr="00C61642">
        <w:trPr>
          <w:jc w:val="center"/>
        </w:trPr>
        <w:tc>
          <w:tcPr>
            <w:tcW w:w="557" w:type="dxa"/>
            <w:vMerge/>
          </w:tcPr>
          <w:p w14:paraId="62C20E6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3796FCB" w14:textId="5401C3D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w:t>
            </w:r>
          </w:p>
        </w:tc>
        <w:tc>
          <w:tcPr>
            <w:tcW w:w="992" w:type="dxa"/>
          </w:tcPr>
          <w:p w14:paraId="64C26269" w14:textId="5BE314A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2" w:type="dxa"/>
          </w:tcPr>
          <w:p w14:paraId="104641AB" w14:textId="65EDCB2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6EB6518E" w14:textId="021679C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725209B2" w14:textId="08EC5CF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7.67</w:t>
            </w:r>
          </w:p>
        </w:tc>
        <w:tc>
          <w:tcPr>
            <w:tcW w:w="992" w:type="dxa"/>
          </w:tcPr>
          <w:p w14:paraId="504AE3EE" w14:textId="18EC18F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2.06</w:t>
            </w:r>
          </w:p>
        </w:tc>
        <w:tc>
          <w:tcPr>
            <w:tcW w:w="992" w:type="dxa"/>
          </w:tcPr>
          <w:p w14:paraId="0CEFB26C" w14:textId="07D9520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0.56</w:t>
            </w:r>
          </w:p>
        </w:tc>
        <w:tc>
          <w:tcPr>
            <w:tcW w:w="1298" w:type="dxa"/>
          </w:tcPr>
          <w:p w14:paraId="6416FB73" w14:textId="40A4CA3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.67</w:t>
            </w:r>
          </w:p>
        </w:tc>
        <w:tc>
          <w:tcPr>
            <w:tcW w:w="1199" w:type="dxa"/>
          </w:tcPr>
          <w:p w14:paraId="02E1E7D2" w14:textId="2BDD7A2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.14</w:t>
            </w:r>
          </w:p>
        </w:tc>
        <w:tc>
          <w:tcPr>
            <w:tcW w:w="993" w:type="dxa"/>
          </w:tcPr>
          <w:p w14:paraId="60B94A62" w14:textId="174D131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1FC917DD" w14:textId="77777777" w:rsidTr="00C61642">
        <w:trPr>
          <w:jc w:val="center"/>
        </w:trPr>
        <w:tc>
          <w:tcPr>
            <w:tcW w:w="557" w:type="dxa"/>
            <w:vMerge/>
          </w:tcPr>
          <w:p w14:paraId="451189D1"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203EC84" w14:textId="49AE76D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w:t>
            </w:r>
          </w:p>
        </w:tc>
        <w:tc>
          <w:tcPr>
            <w:tcW w:w="992" w:type="dxa"/>
          </w:tcPr>
          <w:p w14:paraId="6B95224C" w14:textId="319C15B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2" w:type="dxa"/>
          </w:tcPr>
          <w:p w14:paraId="5351AD1B" w14:textId="6E969A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008EF86A" w14:textId="334A583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7F6ABA26" w14:textId="6363A3C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9.61</w:t>
            </w:r>
          </w:p>
        </w:tc>
        <w:tc>
          <w:tcPr>
            <w:tcW w:w="992" w:type="dxa"/>
          </w:tcPr>
          <w:p w14:paraId="3C743FBD" w14:textId="60057E1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4.53</w:t>
            </w:r>
          </w:p>
        </w:tc>
        <w:tc>
          <w:tcPr>
            <w:tcW w:w="992" w:type="dxa"/>
          </w:tcPr>
          <w:p w14:paraId="2E35EC9B" w14:textId="372C15E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3.15</w:t>
            </w:r>
          </w:p>
        </w:tc>
        <w:tc>
          <w:tcPr>
            <w:tcW w:w="1298" w:type="dxa"/>
          </w:tcPr>
          <w:p w14:paraId="52BDF9EB" w14:textId="629CA36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.49</w:t>
            </w:r>
          </w:p>
        </w:tc>
        <w:tc>
          <w:tcPr>
            <w:tcW w:w="1199" w:type="dxa"/>
          </w:tcPr>
          <w:p w14:paraId="6CD48B20" w14:textId="19226CF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.10</w:t>
            </w:r>
          </w:p>
        </w:tc>
        <w:tc>
          <w:tcPr>
            <w:tcW w:w="993" w:type="dxa"/>
          </w:tcPr>
          <w:p w14:paraId="5D29986B" w14:textId="2F8718F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.05</w:t>
            </w:r>
          </w:p>
        </w:tc>
      </w:tr>
      <w:tr w:rsidR="00C61642" w14:paraId="69ADBE7F" w14:textId="77777777" w:rsidTr="00C61642">
        <w:trPr>
          <w:jc w:val="center"/>
        </w:trPr>
        <w:tc>
          <w:tcPr>
            <w:tcW w:w="557" w:type="dxa"/>
            <w:vMerge/>
          </w:tcPr>
          <w:p w14:paraId="6DB7D2E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714E9B8D" w14:textId="4CE0F8D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w:t>
            </w:r>
          </w:p>
        </w:tc>
        <w:tc>
          <w:tcPr>
            <w:tcW w:w="992" w:type="dxa"/>
          </w:tcPr>
          <w:p w14:paraId="6FB25E5D" w14:textId="7B2FB47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28DB1697" w14:textId="22BFDD0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3" w:type="dxa"/>
          </w:tcPr>
          <w:p w14:paraId="3A307585" w14:textId="462784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77FE5B9F" w14:textId="07DCBC4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2.53</w:t>
            </w:r>
          </w:p>
        </w:tc>
        <w:tc>
          <w:tcPr>
            <w:tcW w:w="992" w:type="dxa"/>
          </w:tcPr>
          <w:p w14:paraId="740DC883" w14:textId="7FF75C3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6.95</w:t>
            </w:r>
          </w:p>
        </w:tc>
        <w:tc>
          <w:tcPr>
            <w:tcW w:w="992" w:type="dxa"/>
          </w:tcPr>
          <w:p w14:paraId="7A7F1897" w14:textId="31503BF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5.75</w:t>
            </w:r>
          </w:p>
        </w:tc>
        <w:tc>
          <w:tcPr>
            <w:tcW w:w="1298" w:type="dxa"/>
          </w:tcPr>
          <w:p w14:paraId="4FD23D34" w14:textId="65C2BAA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.43</w:t>
            </w:r>
          </w:p>
        </w:tc>
        <w:tc>
          <w:tcPr>
            <w:tcW w:w="1199" w:type="dxa"/>
          </w:tcPr>
          <w:p w14:paraId="243D5BAF" w14:textId="3E9EE34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.08</w:t>
            </w:r>
          </w:p>
        </w:tc>
        <w:tc>
          <w:tcPr>
            <w:tcW w:w="993" w:type="dxa"/>
          </w:tcPr>
          <w:p w14:paraId="4F82D838" w14:textId="30EA369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.03</w:t>
            </w:r>
          </w:p>
        </w:tc>
      </w:tr>
      <w:tr w:rsidR="00C61642" w14:paraId="194BA04A" w14:textId="77777777" w:rsidTr="00C61642">
        <w:trPr>
          <w:jc w:val="center"/>
        </w:trPr>
        <w:tc>
          <w:tcPr>
            <w:tcW w:w="557" w:type="dxa"/>
            <w:vMerge w:val="restart"/>
          </w:tcPr>
          <w:p w14:paraId="1529D2E8" w14:textId="0AE73471"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RX</w:t>
            </w:r>
          </w:p>
        </w:tc>
        <w:tc>
          <w:tcPr>
            <w:tcW w:w="627" w:type="dxa"/>
            <w:vMerge w:val="restart"/>
          </w:tcPr>
          <w:p w14:paraId="008CCA9A" w14:textId="4EE88B20"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S</w:t>
            </w:r>
            <w:r w:rsidRPr="006F0606">
              <w:rPr>
                <w:rFonts w:eastAsiaTheme="minorEastAsia"/>
                <w:sz w:val="18"/>
                <w:lang w:eastAsia="zh-CN"/>
              </w:rPr>
              <w:t>INR (dB)</w:t>
            </w:r>
          </w:p>
        </w:tc>
        <w:tc>
          <w:tcPr>
            <w:tcW w:w="1984" w:type="dxa"/>
            <w:gridSpan w:val="2"/>
          </w:tcPr>
          <w:p w14:paraId="5D97B74B" w14:textId="7D486A84"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Median CQI</w:t>
            </w:r>
          </w:p>
        </w:tc>
        <w:tc>
          <w:tcPr>
            <w:tcW w:w="993" w:type="dxa"/>
          </w:tcPr>
          <w:p w14:paraId="13C6945D"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2976" w:type="dxa"/>
            <w:gridSpan w:val="3"/>
          </w:tcPr>
          <w:p w14:paraId="2A5D124D" w14:textId="122A80D2"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TP (Mbps)</w:t>
            </w:r>
          </w:p>
        </w:tc>
        <w:tc>
          <w:tcPr>
            <w:tcW w:w="1298" w:type="dxa"/>
            <w:vMerge w:val="restart"/>
          </w:tcPr>
          <w:p w14:paraId="302BB2D9" w14:textId="23CEC52E" w:rsidR="00C61642" w:rsidRPr="006F0606" w:rsidRDefault="00C61642" w:rsidP="00C61642">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ratio(TP with scheme 1/TP with scheme</w:t>
            </w:r>
            <w:r>
              <w:rPr>
                <w:rFonts w:eastAsiaTheme="minorEastAsia"/>
                <w:sz w:val="18"/>
                <w:lang w:eastAsia="zh-CN"/>
              </w:rPr>
              <w:t>3</w:t>
            </w:r>
            <w:r w:rsidRPr="006F0606">
              <w:rPr>
                <w:rFonts w:eastAsiaTheme="minorEastAsia"/>
                <w:sz w:val="18"/>
                <w:lang w:eastAsia="zh-CN"/>
              </w:rPr>
              <w:t>)</w:t>
            </w:r>
          </w:p>
        </w:tc>
        <w:tc>
          <w:tcPr>
            <w:tcW w:w="1199" w:type="dxa"/>
            <w:vMerge w:val="restart"/>
          </w:tcPr>
          <w:p w14:paraId="65BC24E2" w14:textId="368B9A5D"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 xml:space="preserve">P ratio(TP with scheme </w:t>
            </w:r>
            <w:r>
              <w:rPr>
                <w:rFonts w:eastAsiaTheme="minorEastAsia"/>
                <w:sz w:val="18"/>
                <w:lang w:eastAsia="zh-CN"/>
              </w:rPr>
              <w:t>2</w:t>
            </w:r>
            <w:r w:rsidRPr="006F0606">
              <w:rPr>
                <w:rFonts w:eastAsiaTheme="minorEastAsia"/>
                <w:sz w:val="18"/>
                <w:lang w:eastAsia="zh-CN"/>
              </w:rPr>
              <w:t>/TP with scheme</w:t>
            </w:r>
            <w:r>
              <w:rPr>
                <w:rFonts w:eastAsiaTheme="minorEastAsia"/>
                <w:sz w:val="18"/>
                <w:lang w:eastAsia="zh-CN"/>
              </w:rPr>
              <w:t>3</w:t>
            </w:r>
            <w:r w:rsidRPr="006F0606">
              <w:rPr>
                <w:rFonts w:eastAsiaTheme="minorEastAsia"/>
                <w:sz w:val="18"/>
                <w:lang w:eastAsia="zh-CN"/>
              </w:rPr>
              <w:t>)</w:t>
            </w:r>
          </w:p>
        </w:tc>
        <w:tc>
          <w:tcPr>
            <w:tcW w:w="993" w:type="dxa"/>
            <w:vMerge w:val="restart"/>
          </w:tcPr>
          <w:p w14:paraId="17790899" w14:textId="60F302B8"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BLER of scheme 1</w:t>
            </w:r>
          </w:p>
        </w:tc>
      </w:tr>
      <w:tr w:rsidR="00C61642" w14:paraId="4C0BB366" w14:textId="77777777" w:rsidTr="00C61642">
        <w:trPr>
          <w:jc w:val="center"/>
        </w:trPr>
        <w:tc>
          <w:tcPr>
            <w:tcW w:w="557" w:type="dxa"/>
            <w:vMerge/>
          </w:tcPr>
          <w:p w14:paraId="0550EE09"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627" w:type="dxa"/>
            <w:vMerge/>
          </w:tcPr>
          <w:p w14:paraId="0CC876C3"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992" w:type="dxa"/>
          </w:tcPr>
          <w:p w14:paraId="0180BFC1" w14:textId="35079988"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1</w:t>
            </w:r>
          </w:p>
        </w:tc>
        <w:tc>
          <w:tcPr>
            <w:tcW w:w="992" w:type="dxa"/>
          </w:tcPr>
          <w:p w14:paraId="43490955" w14:textId="7F99C9A6"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2</w:t>
            </w:r>
          </w:p>
        </w:tc>
        <w:tc>
          <w:tcPr>
            <w:tcW w:w="993" w:type="dxa"/>
          </w:tcPr>
          <w:p w14:paraId="7926A459" w14:textId="70448992"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3</w:t>
            </w:r>
          </w:p>
        </w:tc>
        <w:tc>
          <w:tcPr>
            <w:tcW w:w="992" w:type="dxa"/>
          </w:tcPr>
          <w:p w14:paraId="63F7E0E3" w14:textId="44367B5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1</w:t>
            </w:r>
          </w:p>
        </w:tc>
        <w:tc>
          <w:tcPr>
            <w:tcW w:w="992" w:type="dxa"/>
          </w:tcPr>
          <w:p w14:paraId="377B560F" w14:textId="46242B1C"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2</w:t>
            </w:r>
          </w:p>
        </w:tc>
        <w:tc>
          <w:tcPr>
            <w:tcW w:w="992" w:type="dxa"/>
          </w:tcPr>
          <w:p w14:paraId="755141AF" w14:textId="7E509B8B"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Scheme 3</w:t>
            </w:r>
          </w:p>
        </w:tc>
        <w:tc>
          <w:tcPr>
            <w:tcW w:w="1298" w:type="dxa"/>
            <w:vMerge/>
          </w:tcPr>
          <w:p w14:paraId="11A13F04" w14:textId="4F93D4A3"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1199" w:type="dxa"/>
            <w:vMerge/>
          </w:tcPr>
          <w:p w14:paraId="101531E7" w14:textId="77777777"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c>
          <w:tcPr>
            <w:tcW w:w="993" w:type="dxa"/>
            <w:vMerge/>
          </w:tcPr>
          <w:p w14:paraId="71FB2D74" w14:textId="7DDFDC59" w:rsidR="00C61642" w:rsidRPr="006F0606" w:rsidRDefault="00C61642" w:rsidP="00B57393">
            <w:pPr>
              <w:overflowPunct w:val="0"/>
              <w:autoSpaceDE w:val="0"/>
              <w:autoSpaceDN w:val="0"/>
              <w:adjustRightInd w:val="0"/>
              <w:spacing w:after="0"/>
              <w:jc w:val="center"/>
              <w:textAlignment w:val="baseline"/>
              <w:rPr>
                <w:rFonts w:eastAsiaTheme="minorEastAsia"/>
                <w:sz w:val="18"/>
                <w:lang w:eastAsia="zh-CN"/>
              </w:rPr>
            </w:pPr>
          </w:p>
        </w:tc>
      </w:tr>
      <w:tr w:rsidR="00C61642" w14:paraId="2D374A0D" w14:textId="77777777" w:rsidTr="00C61642">
        <w:trPr>
          <w:jc w:val="center"/>
        </w:trPr>
        <w:tc>
          <w:tcPr>
            <w:tcW w:w="557" w:type="dxa"/>
            <w:vMerge/>
          </w:tcPr>
          <w:p w14:paraId="77EE3E6C"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9DDA46E" w14:textId="004D102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-6</w:t>
            </w:r>
          </w:p>
        </w:tc>
        <w:tc>
          <w:tcPr>
            <w:tcW w:w="992" w:type="dxa"/>
          </w:tcPr>
          <w:p w14:paraId="16F9D8B8" w14:textId="425CC23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09FBCCA2" w14:textId="6FEC6D0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1</w:t>
            </w:r>
          </w:p>
        </w:tc>
        <w:tc>
          <w:tcPr>
            <w:tcW w:w="993" w:type="dxa"/>
          </w:tcPr>
          <w:p w14:paraId="60068E53" w14:textId="63A6E3B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1BE628C3" w14:textId="5A7BF22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.76</w:t>
            </w:r>
          </w:p>
        </w:tc>
        <w:tc>
          <w:tcPr>
            <w:tcW w:w="992" w:type="dxa"/>
          </w:tcPr>
          <w:p w14:paraId="67B6865F" w14:textId="289236F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.8</w:t>
            </w:r>
          </w:p>
        </w:tc>
        <w:tc>
          <w:tcPr>
            <w:tcW w:w="992" w:type="dxa"/>
          </w:tcPr>
          <w:p w14:paraId="64221C9B" w14:textId="7773DD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.78</w:t>
            </w:r>
          </w:p>
        </w:tc>
        <w:tc>
          <w:tcPr>
            <w:tcW w:w="1298" w:type="dxa"/>
          </w:tcPr>
          <w:p w14:paraId="604DD9EE" w14:textId="4951D9E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.54</w:t>
            </w:r>
          </w:p>
        </w:tc>
        <w:tc>
          <w:tcPr>
            <w:tcW w:w="1199" w:type="dxa"/>
          </w:tcPr>
          <w:p w14:paraId="58CEFB95" w14:textId="7F5F533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1</w:t>
            </w:r>
            <w:r>
              <w:rPr>
                <w:rFonts w:eastAsiaTheme="minorEastAsia"/>
                <w:sz w:val="18"/>
                <w:lang w:eastAsia="zh-CN"/>
              </w:rPr>
              <w:t>.03</w:t>
            </w:r>
          </w:p>
        </w:tc>
        <w:tc>
          <w:tcPr>
            <w:tcW w:w="993" w:type="dxa"/>
          </w:tcPr>
          <w:p w14:paraId="25AE5D20" w14:textId="1828303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2FDCBDCF" w14:textId="77777777" w:rsidTr="00C61642">
        <w:trPr>
          <w:jc w:val="center"/>
        </w:trPr>
        <w:tc>
          <w:tcPr>
            <w:tcW w:w="557" w:type="dxa"/>
            <w:vMerge/>
          </w:tcPr>
          <w:p w14:paraId="3D209BC1"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27041C72" w14:textId="27711B8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4</w:t>
            </w:r>
          </w:p>
        </w:tc>
        <w:tc>
          <w:tcPr>
            <w:tcW w:w="992" w:type="dxa"/>
          </w:tcPr>
          <w:p w14:paraId="63C41961" w14:textId="7B93276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750E8184" w14:textId="5C2027A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636D36D9" w14:textId="147A94D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488B98A4" w14:textId="768EE82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.71</w:t>
            </w:r>
          </w:p>
        </w:tc>
        <w:tc>
          <w:tcPr>
            <w:tcW w:w="992" w:type="dxa"/>
          </w:tcPr>
          <w:p w14:paraId="2E6BB6CD" w14:textId="3086663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.85</w:t>
            </w:r>
          </w:p>
        </w:tc>
        <w:tc>
          <w:tcPr>
            <w:tcW w:w="992" w:type="dxa"/>
          </w:tcPr>
          <w:p w14:paraId="076277E6" w14:textId="331338D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.95</w:t>
            </w:r>
          </w:p>
        </w:tc>
        <w:tc>
          <w:tcPr>
            <w:tcW w:w="1298" w:type="dxa"/>
          </w:tcPr>
          <w:p w14:paraId="7550AD89" w14:textId="0BB0596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.90</w:t>
            </w:r>
          </w:p>
        </w:tc>
        <w:tc>
          <w:tcPr>
            <w:tcW w:w="1199" w:type="dxa"/>
          </w:tcPr>
          <w:p w14:paraId="00E64BD6" w14:textId="5104649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.89</w:t>
            </w:r>
          </w:p>
        </w:tc>
        <w:tc>
          <w:tcPr>
            <w:tcW w:w="993" w:type="dxa"/>
          </w:tcPr>
          <w:p w14:paraId="331E6385" w14:textId="17966D2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.04</w:t>
            </w:r>
          </w:p>
        </w:tc>
      </w:tr>
      <w:tr w:rsidR="00C61642" w14:paraId="1C4BE205" w14:textId="77777777" w:rsidTr="00C61642">
        <w:trPr>
          <w:jc w:val="center"/>
        </w:trPr>
        <w:tc>
          <w:tcPr>
            <w:tcW w:w="557" w:type="dxa"/>
            <w:vMerge/>
          </w:tcPr>
          <w:p w14:paraId="426A758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092BB940" w14:textId="3939095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w:t>
            </w:r>
            <w:r w:rsidRPr="006F0606">
              <w:rPr>
                <w:rFonts w:eastAsiaTheme="minorEastAsia"/>
                <w:sz w:val="18"/>
                <w:lang w:eastAsia="zh-CN"/>
              </w:rPr>
              <w:t>2</w:t>
            </w:r>
          </w:p>
        </w:tc>
        <w:tc>
          <w:tcPr>
            <w:tcW w:w="992" w:type="dxa"/>
          </w:tcPr>
          <w:p w14:paraId="6D6E93BB" w14:textId="575C2E9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462651B6" w14:textId="589EC1E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3" w:type="dxa"/>
          </w:tcPr>
          <w:p w14:paraId="33D11189" w14:textId="3DAD8A4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p>
        </w:tc>
        <w:tc>
          <w:tcPr>
            <w:tcW w:w="992" w:type="dxa"/>
          </w:tcPr>
          <w:p w14:paraId="471998CB" w14:textId="6FDE077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.34</w:t>
            </w:r>
          </w:p>
        </w:tc>
        <w:tc>
          <w:tcPr>
            <w:tcW w:w="992" w:type="dxa"/>
          </w:tcPr>
          <w:p w14:paraId="3C07903E" w14:textId="1927D7B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.14</w:t>
            </w:r>
          </w:p>
        </w:tc>
        <w:tc>
          <w:tcPr>
            <w:tcW w:w="992" w:type="dxa"/>
          </w:tcPr>
          <w:p w14:paraId="4183C0AD" w14:textId="037898B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.30</w:t>
            </w:r>
          </w:p>
        </w:tc>
        <w:tc>
          <w:tcPr>
            <w:tcW w:w="1298" w:type="dxa"/>
          </w:tcPr>
          <w:p w14:paraId="093574F7" w14:textId="679E5DDC"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3.34</w:t>
            </w:r>
          </w:p>
        </w:tc>
        <w:tc>
          <w:tcPr>
            <w:tcW w:w="1199" w:type="dxa"/>
          </w:tcPr>
          <w:p w14:paraId="4D8A783E" w14:textId="643C1E4D"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0.88</w:t>
            </w:r>
          </w:p>
        </w:tc>
        <w:tc>
          <w:tcPr>
            <w:tcW w:w="993" w:type="dxa"/>
          </w:tcPr>
          <w:p w14:paraId="62D4E46C" w14:textId="1DF7FBFA"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cyan"/>
                <w:lang w:eastAsia="zh-CN"/>
              </w:rPr>
            </w:pPr>
            <w:r w:rsidRPr="003405C7">
              <w:rPr>
                <w:rFonts w:eastAsiaTheme="minorEastAsia"/>
                <w:sz w:val="18"/>
                <w:highlight w:val="cyan"/>
                <w:lang w:eastAsia="zh-CN"/>
              </w:rPr>
              <w:t>0.03</w:t>
            </w:r>
          </w:p>
        </w:tc>
      </w:tr>
      <w:tr w:rsidR="00C61642" w14:paraId="52284654" w14:textId="77777777" w:rsidTr="00C61642">
        <w:trPr>
          <w:jc w:val="center"/>
        </w:trPr>
        <w:tc>
          <w:tcPr>
            <w:tcW w:w="557" w:type="dxa"/>
            <w:vMerge/>
          </w:tcPr>
          <w:p w14:paraId="262AAB0A"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DF07493" w14:textId="5C274E6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p>
        </w:tc>
        <w:tc>
          <w:tcPr>
            <w:tcW w:w="992" w:type="dxa"/>
          </w:tcPr>
          <w:p w14:paraId="1CB5125B" w14:textId="4F1C0CF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3</w:t>
            </w:r>
          </w:p>
        </w:tc>
        <w:tc>
          <w:tcPr>
            <w:tcW w:w="992" w:type="dxa"/>
          </w:tcPr>
          <w:p w14:paraId="698DF690" w14:textId="5D80D11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1FA067E7" w14:textId="459F5F4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0638D36C" w14:textId="769A7C5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r w:rsidRPr="006F0606">
              <w:rPr>
                <w:rFonts w:eastAsiaTheme="minorEastAsia"/>
                <w:sz w:val="18"/>
                <w:lang w:eastAsia="zh-CN"/>
              </w:rPr>
              <w:t>.42</w:t>
            </w:r>
          </w:p>
        </w:tc>
        <w:tc>
          <w:tcPr>
            <w:tcW w:w="992" w:type="dxa"/>
          </w:tcPr>
          <w:p w14:paraId="4D13994B" w14:textId="5F46115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.49</w:t>
            </w:r>
          </w:p>
        </w:tc>
        <w:tc>
          <w:tcPr>
            <w:tcW w:w="992" w:type="dxa"/>
          </w:tcPr>
          <w:p w14:paraId="2D1553A8" w14:textId="4486E9E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.80</w:t>
            </w:r>
          </w:p>
        </w:tc>
        <w:tc>
          <w:tcPr>
            <w:tcW w:w="1298" w:type="dxa"/>
          </w:tcPr>
          <w:p w14:paraId="03ECC1E5" w14:textId="76837B1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.57</w:t>
            </w:r>
          </w:p>
        </w:tc>
        <w:tc>
          <w:tcPr>
            <w:tcW w:w="1199" w:type="dxa"/>
          </w:tcPr>
          <w:p w14:paraId="6067D693" w14:textId="4D6C86E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.83</w:t>
            </w:r>
          </w:p>
        </w:tc>
        <w:tc>
          <w:tcPr>
            <w:tcW w:w="993" w:type="dxa"/>
          </w:tcPr>
          <w:p w14:paraId="2CD71408" w14:textId="5433C05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4805A42A" w14:textId="77777777" w:rsidTr="00C61642">
        <w:trPr>
          <w:jc w:val="center"/>
        </w:trPr>
        <w:tc>
          <w:tcPr>
            <w:tcW w:w="557" w:type="dxa"/>
            <w:vMerge/>
          </w:tcPr>
          <w:p w14:paraId="6E1EF30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45E770A" w14:textId="6AF7A76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27097B4C" w14:textId="0229ADA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31CBE315" w14:textId="31E359D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1C7932EA" w14:textId="0E17D0B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2" w:type="dxa"/>
          </w:tcPr>
          <w:p w14:paraId="75D3799D" w14:textId="67BEC42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.14</w:t>
            </w:r>
          </w:p>
        </w:tc>
        <w:tc>
          <w:tcPr>
            <w:tcW w:w="992" w:type="dxa"/>
          </w:tcPr>
          <w:p w14:paraId="4CED65D5" w14:textId="279F090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.27</w:t>
            </w:r>
          </w:p>
        </w:tc>
        <w:tc>
          <w:tcPr>
            <w:tcW w:w="992" w:type="dxa"/>
          </w:tcPr>
          <w:p w14:paraId="2BD6AD7B" w14:textId="06C781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.69</w:t>
            </w:r>
          </w:p>
        </w:tc>
        <w:tc>
          <w:tcPr>
            <w:tcW w:w="1298" w:type="dxa"/>
          </w:tcPr>
          <w:p w14:paraId="4A688880" w14:textId="26372016"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3.03</w:t>
            </w:r>
          </w:p>
        </w:tc>
        <w:tc>
          <w:tcPr>
            <w:tcW w:w="1199" w:type="dxa"/>
          </w:tcPr>
          <w:p w14:paraId="2A958936" w14:textId="60F6148F"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0.84</w:t>
            </w:r>
          </w:p>
        </w:tc>
        <w:tc>
          <w:tcPr>
            <w:tcW w:w="993" w:type="dxa"/>
          </w:tcPr>
          <w:p w14:paraId="27497476" w14:textId="0A9FABFC"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0.07</w:t>
            </w:r>
          </w:p>
        </w:tc>
      </w:tr>
      <w:tr w:rsidR="00C61642" w14:paraId="001AD2AE" w14:textId="77777777" w:rsidTr="00C61642">
        <w:trPr>
          <w:jc w:val="center"/>
        </w:trPr>
        <w:tc>
          <w:tcPr>
            <w:tcW w:w="557" w:type="dxa"/>
            <w:vMerge/>
          </w:tcPr>
          <w:p w14:paraId="1B77BC2C"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5B7AA073" w14:textId="39DECA8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2" w:type="dxa"/>
          </w:tcPr>
          <w:p w14:paraId="0A6A4C06" w14:textId="13F8B92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2AF33967" w14:textId="28C436B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p>
        </w:tc>
        <w:tc>
          <w:tcPr>
            <w:tcW w:w="993" w:type="dxa"/>
          </w:tcPr>
          <w:p w14:paraId="3A5566A9" w14:textId="42AE916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4FEDF93C" w14:textId="70A30DC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0.06</w:t>
            </w:r>
          </w:p>
        </w:tc>
        <w:tc>
          <w:tcPr>
            <w:tcW w:w="992" w:type="dxa"/>
          </w:tcPr>
          <w:p w14:paraId="777F644F" w14:textId="77732BA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.05</w:t>
            </w:r>
          </w:p>
        </w:tc>
        <w:tc>
          <w:tcPr>
            <w:tcW w:w="992" w:type="dxa"/>
          </w:tcPr>
          <w:p w14:paraId="150AB3A6" w14:textId="2EC5DBD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.53</w:t>
            </w:r>
          </w:p>
        </w:tc>
        <w:tc>
          <w:tcPr>
            <w:tcW w:w="1298" w:type="dxa"/>
          </w:tcPr>
          <w:p w14:paraId="6D383204" w14:textId="65CA181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.85</w:t>
            </w:r>
          </w:p>
        </w:tc>
        <w:tc>
          <w:tcPr>
            <w:tcW w:w="1199" w:type="dxa"/>
          </w:tcPr>
          <w:p w14:paraId="187B0A49" w14:textId="225FF0B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.86</w:t>
            </w:r>
          </w:p>
        </w:tc>
        <w:tc>
          <w:tcPr>
            <w:tcW w:w="993" w:type="dxa"/>
          </w:tcPr>
          <w:p w14:paraId="1FE3C575" w14:textId="45BDABF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.06</w:t>
            </w:r>
          </w:p>
        </w:tc>
      </w:tr>
      <w:tr w:rsidR="00C61642" w14:paraId="0E66FC44" w14:textId="77777777" w:rsidTr="00C61642">
        <w:trPr>
          <w:jc w:val="center"/>
        </w:trPr>
        <w:tc>
          <w:tcPr>
            <w:tcW w:w="557" w:type="dxa"/>
            <w:vMerge/>
          </w:tcPr>
          <w:p w14:paraId="20110107"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7613CA4" w14:textId="330D67D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7860324C" w14:textId="47E448A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1D767BD5" w14:textId="0A739FD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167BB8C8" w14:textId="3E0C507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65795558" w14:textId="79503E8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4.22</w:t>
            </w:r>
          </w:p>
        </w:tc>
        <w:tc>
          <w:tcPr>
            <w:tcW w:w="992" w:type="dxa"/>
          </w:tcPr>
          <w:p w14:paraId="7ACC0F4B" w14:textId="1074078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.89</w:t>
            </w:r>
          </w:p>
        </w:tc>
        <w:tc>
          <w:tcPr>
            <w:tcW w:w="992" w:type="dxa"/>
          </w:tcPr>
          <w:p w14:paraId="073319AC" w14:textId="7790218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r w:rsidRPr="006F0606">
              <w:rPr>
                <w:rFonts w:eastAsiaTheme="minorEastAsia"/>
                <w:sz w:val="18"/>
                <w:lang w:eastAsia="zh-CN"/>
              </w:rPr>
              <w:t>.38</w:t>
            </w:r>
          </w:p>
        </w:tc>
        <w:tc>
          <w:tcPr>
            <w:tcW w:w="1298" w:type="dxa"/>
          </w:tcPr>
          <w:p w14:paraId="0173B9E5" w14:textId="569AAEDC"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3.24</w:t>
            </w:r>
          </w:p>
        </w:tc>
        <w:tc>
          <w:tcPr>
            <w:tcW w:w="1199" w:type="dxa"/>
          </w:tcPr>
          <w:p w14:paraId="7A20577F" w14:textId="73467AFB"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0.89</w:t>
            </w:r>
          </w:p>
        </w:tc>
        <w:tc>
          <w:tcPr>
            <w:tcW w:w="993" w:type="dxa"/>
          </w:tcPr>
          <w:p w14:paraId="4FAF2D3A" w14:textId="4346470B" w:rsidR="00C61642" w:rsidRPr="003405C7" w:rsidRDefault="00C61642" w:rsidP="007F0F56">
            <w:pPr>
              <w:overflowPunct w:val="0"/>
              <w:autoSpaceDE w:val="0"/>
              <w:autoSpaceDN w:val="0"/>
              <w:adjustRightInd w:val="0"/>
              <w:spacing w:after="0"/>
              <w:jc w:val="center"/>
              <w:textAlignment w:val="baseline"/>
              <w:rPr>
                <w:rFonts w:eastAsiaTheme="minorEastAsia"/>
                <w:sz w:val="18"/>
                <w:highlight w:val="yellow"/>
                <w:lang w:eastAsia="zh-CN"/>
              </w:rPr>
            </w:pPr>
            <w:r w:rsidRPr="003405C7">
              <w:rPr>
                <w:rFonts w:eastAsiaTheme="minorEastAsia"/>
                <w:sz w:val="18"/>
                <w:highlight w:val="yellow"/>
                <w:lang w:eastAsia="zh-CN"/>
              </w:rPr>
              <w:t>0.05</w:t>
            </w:r>
          </w:p>
        </w:tc>
      </w:tr>
      <w:tr w:rsidR="00C61642" w14:paraId="7E00E305" w14:textId="77777777" w:rsidTr="00C61642">
        <w:trPr>
          <w:jc w:val="center"/>
        </w:trPr>
        <w:tc>
          <w:tcPr>
            <w:tcW w:w="557" w:type="dxa"/>
            <w:vMerge/>
          </w:tcPr>
          <w:p w14:paraId="1FE874C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3D3BE7F" w14:textId="2455EDD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5D3FD252" w14:textId="1BC397E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2" w:type="dxa"/>
          </w:tcPr>
          <w:p w14:paraId="747478DD" w14:textId="10C7A5A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3" w:type="dxa"/>
          </w:tcPr>
          <w:p w14:paraId="169CCC70" w14:textId="7976D1D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p>
        </w:tc>
        <w:tc>
          <w:tcPr>
            <w:tcW w:w="992" w:type="dxa"/>
          </w:tcPr>
          <w:p w14:paraId="334DB7C3" w14:textId="236C8E5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8.43</w:t>
            </w:r>
          </w:p>
        </w:tc>
        <w:tc>
          <w:tcPr>
            <w:tcW w:w="992" w:type="dxa"/>
          </w:tcPr>
          <w:p w14:paraId="478F88E2" w14:textId="5244C41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r w:rsidRPr="006F0606">
              <w:rPr>
                <w:rFonts w:eastAsiaTheme="minorEastAsia"/>
                <w:sz w:val="18"/>
                <w:lang w:eastAsia="zh-CN"/>
              </w:rPr>
              <w:t>.64</w:t>
            </w:r>
          </w:p>
        </w:tc>
        <w:tc>
          <w:tcPr>
            <w:tcW w:w="992" w:type="dxa"/>
          </w:tcPr>
          <w:p w14:paraId="36DA77D9" w14:textId="6F62D7A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r w:rsidRPr="006F0606">
              <w:rPr>
                <w:rFonts w:eastAsiaTheme="minorEastAsia"/>
                <w:sz w:val="18"/>
                <w:lang w:eastAsia="zh-CN"/>
              </w:rPr>
              <w:t>.96</w:t>
            </w:r>
          </w:p>
        </w:tc>
        <w:tc>
          <w:tcPr>
            <w:tcW w:w="1298" w:type="dxa"/>
          </w:tcPr>
          <w:p w14:paraId="68832628" w14:textId="4E6C969A"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.09</w:t>
            </w:r>
          </w:p>
        </w:tc>
        <w:tc>
          <w:tcPr>
            <w:tcW w:w="1199" w:type="dxa"/>
          </w:tcPr>
          <w:p w14:paraId="6095347E" w14:textId="4850C14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.95</w:t>
            </w:r>
          </w:p>
        </w:tc>
        <w:tc>
          <w:tcPr>
            <w:tcW w:w="993" w:type="dxa"/>
          </w:tcPr>
          <w:p w14:paraId="0A5BC77E" w14:textId="45C98F8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.03</w:t>
            </w:r>
          </w:p>
        </w:tc>
      </w:tr>
      <w:tr w:rsidR="00C61642" w14:paraId="18E84AB8" w14:textId="77777777" w:rsidTr="00C61642">
        <w:trPr>
          <w:jc w:val="center"/>
        </w:trPr>
        <w:tc>
          <w:tcPr>
            <w:tcW w:w="557" w:type="dxa"/>
            <w:vMerge/>
          </w:tcPr>
          <w:p w14:paraId="03122424"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6A012D27" w14:textId="0F92FEB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4A2E143A" w14:textId="509D834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64CAC47E" w14:textId="562B4B3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4</w:t>
            </w:r>
          </w:p>
        </w:tc>
        <w:tc>
          <w:tcPr>
            <w:tcW w:w="993" w:type="dxa"/>
          </w:tcPr>
          <w:p w14:paraId="0F16FBD8" w14:textId="5E5D40A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5</w:t>
            </w:r>
          </w:p>
        </w:tc>
        <w:tc>
          <w:tcPr>
            <w:tcW w:w="992" w:type="dxa"/>
          </w:tcPr>
          <w:p w14:paraId="51E1044B" w14:textId="185BA6B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1.70</w:t>
            </w:r>
          </w:p>
        </w:tc>
        <w:tc>
          <w:tcPr>
            <w:tcW w:w="992" w:type="dxa"/>
          </w:tcPr>
          <w:p w14:paraId="406E8803" w14:textId="31E56C2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7</w:t>
            </w:r>
            <w:r w:rsidRPr="006F0606">
              <w:rPr>
                <w:rFonts w:eastAsiaTheme="minorEastAsia"/>
                <w:sz w:val="18"/>
                <w:lang w:eastAsia="zh-CN"/>
              </w:rPr>
              <w:t>.81</w:t>
            </w:r>
          </w:p>
        </w:tc>
        <w:tc>
          <w:tcPr>
            <w:tcW w:w="992" w:type="dxa"/>
          </w:tcPr>
          <w:p w14:paraId="5B262B16" w14:textId="3DF86169"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r w:rsidRPr="006F0606">
              <w:rPr>
                <w:rFonts w:eastAsiaTheme="minorEastAsia"/>
                <w:sz w:val="18"/>
                <w:lang w:eastAsia="zh-CN"/>
              </w:rPr>
              <w:t>.43</w:t>
            </w:r>
          </w:p>
        </w:tc>
        <w:tc>
          <w:tcPr>
            <w:tcW w:w="1298" w:type="dxa"/>
          </w:tcPr>
          <w:p w14:paraId="6B64C1F7" w14:textId="76349AD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.57</w:t>
            </w:r>
          </w:p>
        </w:tc>
        <w:tc>
          <w:tcPr>
            <w:tcW w:w="1199" w:type="dxa"/>
          </w:tcPr>
          <w:p w14:paraId="770218A8" w14:textId="55DB345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.93</w:t>
            </w:r>
          </w:p>
        </w:tc>
        <w:tc>
          <w:tcPr>
            <w:tcW w:w="993" w:type="dxa"/>
          </w:tcPr>
          <w:p w14:paraId="137209A2" w14:textId="570BB3E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r w:rsidR="00C61642" w14:paraId="733C88F3" w14:textId="77777777" w:rsidTr="00C61642">
        <w:trPr>
          <w:jc w:val="center"/>
        </w:trPr>
        <w:tc>
          <w:tcPr>
            <w:tcW w:w="557" w:type="dxa"/>
            <w:vMerge/>
          </w:tcPr>
          <w:p w14:paraId="22873788"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86A2935" w14:textId="1541AA1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2</w:t>
            </w:r>
          </w:p>
        </w:tc>
        <w:tc>
          <w:tcPr>
            <w:tcW w:w="992" w:type="dxa"/>
          </w:tcPr>
          <w:p w14:paraId="5BBBB70F" w14:textId="41BB1B3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w:t>
            </w:r>
          </w:p>
        </w:tc>
        <w:tc>
          <w:tcPr>
            <w:tcW w:w="992" w:type="dxa"/>
          </w:tcPr>
          <w:p w14:paraId="4B6AAE5D" w14:textId="55F067D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414ACBC2" w14:textId="3A864A2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2" w:type="dxa"/>
          </w:tcPr>
          <w:p w14:paraId="56AFFF8C" w14:textId="7FC846A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4.92</w:t>
            </w:r>
          </w:p>
        </w:tc>
        <w:tc>
          <w:tcPr>
            <w:tcW w:w="992" w:type="dxa"/>
          </w:tcPr>
          <w:p w14:paraId="38EB8EED" w14:textId="7F89D5A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0.29</w:t>
            </w:r>
          </w:p>
        </w:tc>
        <w:tc>
          <w:tcPr>
            <w:tcW w:w="992" w:type="dxa"/>
          </w:tcPr>
          <w:p w14:paraId="2AD15EF2" w14:textId="7CBDCC1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1.14</w:t>
            </w:r>
          </w:p>
        </w:tc>
        <w:tc>
          <w:tcPr>
            <w:tcW w:w="1298" w:type="dxa"/>
          </w:tcPr>
          <w:p w14:paraId="3FD6F79C" w14:textId="624FCF5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w:t>
            </w:r>
            <w:r w:rsidRPr="006F0606">
              <w:rPr>
                <w:rFonts w:eastAsiaTheme="minorEastAsia" w:hint="eastAsia"/>
                <w:sz w:val="18"/>
                <w:lang w:eastAsia="zh-CN"/>
              </w:rPr>
              <w:t>2</w:t>
            </w:r>
            <w:r w:rsidRPr="006F0606">
              <w:rPr>
                <w:rFonts w:eastAsiaTheme="minorEastAsia"/>
                <w:sz w:val="18"/>
                <w:lang w:eastAsia="zh-CN"/>
              </w:rPr>
              <w:t>4</w:t>
            </w:r>
          </w:p>
        </w:tc>
        <w:tc>
          <w:tcPr>
            <w:tcW w:w="1199" w:type="dxa"/>
          </w:tcPr>
          <w:p w14:paraId="0649E89F" w14:textId="4FE5384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.92</w:t>
            </w:r>
          </w:p>
        </w:tc>
        <w:tc>
          <w:tcPr>
            <w:tcW w:w="993" w:type="dxa"/>
          </w:tcPr>
          <w:p w14:paraId="34E5E986" w14:textId="2678E08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.01</w:t>
            </w:r>
          </w:p>
        </w:tc>
      </w:tr>
      <w:tr w:rsidR="00C61642" w14:paraId="56DF1CE2" w14:textId="77777777" w:rsidTr="00C61642">
        <w:trPr>
          <w:jc w:val="center"/>
        </w:trPr>
        <w:tc>
          <w:tcPr>
            <w:tcW w:w="557" w:type="dxa"/>
            <w:vMerge/>
          </w:tcPr>
          <w:p w14:paraId="745ED938" w14:textId="4816931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75C03ECA" w14:textId="1327DDE6"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w:t>
            </w:r>
          </w:p>
        </w:tc>
        <w:tc>
          <w:tcPr>
            <w:tcW w:w="992" w:type="dxa"/>
          </w:tcPr>
          <w:p w14:paraId="6B35B88D" w14:textId="0D9754C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1</w:t>
            </w:r>
          </w:p>
        </w:tc>
        <w:tc>
          <w:tcPr>
            <w:tcW w:w="992" w:type="dxa"/>
          </w:tcPr>
          <w:p w14:paraId="06F5EC17" w14:textId="02CDC46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6</w:t>
            </w:r>
          </w:p>
        </w:tc>
        <w:tc>
          <w:tcPr>
            <w:tcW w:w="993" w:type="dxa"/>
          </w:tcPr>
          <w:p w14:paraId="21F71F7B" w14:textId="4CD824F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7</w:t>
            </w:r>
          </w:p>
        </w:tc>
        <w:tc>
          <w:tcPr>
            <w:tcW w:w="992" w:type="dxa"/>
          </w:tcPr>
          <w:p w14:paraId="236EF35E" w14:textId="6D77A4B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7.58</w:t>
            </w:r>
          </w:p>
        </w:tc>
        <w:tc>
          <w:tcPr>
            <w:tcW w:w="992" w:type="dxa"/>
          </w:tcPr>
          <w:p w14:paraId="727B1BC9" w14:textId="29877FF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3.12</w:t>
            </w:r>
          </w:p>
        </w:tc>
        <w:tc>
          <w:tcPr>
            <w:tcW w:w="992" w:type="dxa"/>
          </w:tcPr>
          <w:p w14:paraId="18CD5826" w14:textId="184B6B1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4.16</w:t>
            </w:r>
          </w:p>
        </w:tc>
        <w:tc>
          <w:tcPr>
            <w:tcW w:w="1298" w:type="dxa"/>
          </w:tcPr>
          <w:p w14:paraId="77E5E886" w14:textId="3D3441C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.95</w:t>
            </w:r>
          </w:p>
        </w:tc>
        <w:tc>
          <w:tcPr>
            <w:tcW w:w="1199" w:type="dxa"/>
          </w:tcPr>
          <w:p w14:paraId="7A4CD8FF" w14:textId="18B94D5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.93</w:t>
            </w:r>
          </w:p>
        </w:tc>
        <w:tc>
          <w:tcPr>
            <w:tcW w:w="993" w:type="dxa"/>
          </w:tcPr>
          <w:p w14:paraId="4A165C48" w14:textId="5C6DC5D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.01</w:t>
            </w:r>
          </w:p>
        </w:tc>
      </w:tr>
      <w:tr w:rsidR="00C61642" w14:paraId="186AEDF6" w14:textId="77777777" w:rsidTr="00C61642">
        <w:trPr>
          <w:trHeight w:val="56"/>
          <w:jc w:val="center"/>
        </w:trPr>
        <w:tc>
          <w:tcPr>
            <w:tcW w:w="557" w:type="dxa"/>
            <w:vMerge/>
          </w:tcPr>
          <w:p w14:paraId="4863E510"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3B578449" w14:textId="7B787F5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w:t>
            </w:r>
          </w:p>
        </w:tc>
        <w:tc>
          <w:tcPr>
            <w:tcW w:w="992" w:type="dxa"/>
          </w:tcPr>
          <w:p w14:paraId="277AA675" w14:textId="754AA40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3</w:t>
            </w:r>
          </w:p>
        </w:tc>
        <w:tc>
          <w:tcPr>
            <w:tcW w:w="992" w:type="dxa"/>
          </w:tcPr>
          <w:p w14:paraId="2750AA5A" w14:textId="2AF3AC6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3" w:type="dxa"/>
          </w:tcPr>
          <w:p w14:paraId="54E80A14" w14:textId="1B10082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8</w:t>
            </w:r>
          </w:p>
        </w:tc>
        <w:tc>
          <w:tcPr>
            <w:tcW w:w="992" w:type="dxa"/>
          </w:tcPr>
          <w:p w14:paraId="5CA3FBFC" w14:textId="207F763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0.14</w:t>
            </w:r>
          </w:p>
        </w:tc>
        <w:tc>
          <w:tcPr>
            <w:tcW w:w="992" w:type="dxa"/>
          </w:tcPr>
          <w:p w14:paraId="1A06E2B8" w14:textId="233358E8"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6.43</w:t>
            </w:r>
          </w:p>
        </w:tc>
        <w:tc>
          <w:tcPr>
            <w:tcW w:w="992" w:type="dxa"/>
          </w:tcPr>
          <w:p w14:paraId="6B743118" w14:textId="205932F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7.60</w:t>
            </w:r>
          </w:p>
        </w:tc>
        <w:tc>
          <w:tcPr>
            <w:tcW w:w="1298" w:type="dxa"/>
          </w:tcPr>
          <w:p w14:paraId="15345D1A" w14:textId="18BB7B41"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.71</w:t>
            </w:r>
          </w:p>
        </w:tc>
        <w:tc>
          <w:tcPr>
            <w:tcW w:w="1199" w:type="dxa"/>
          </w:tcPr>
          <w:p w14:paraId="7D3DC671" w14:textId="485804D4"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.93</w:t>
            </w:r>
          </w:p>
        </w:tc>
        <w:tc>
          <w:tcPr>
            <w:tcW w:w="993" w:type="dxa"/>
          </w:tcPr>
          <w:p w14:paraId="14E46106" w14:textId="712D986F"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.01</w:t>
            </w:r>
          </w:p>
        </w:tc>
      </w:tr>
      <w:tr w:rsidR="00C61642" w14:paraId="65B1B2E2" w14:textId="77777777" w:rsidTr="00C61642">
        <w:trPr>
          <w:jc w:val="center"/>
        </w:trPr>
        <w:tc>
          <w:tcPr>
            <w:tcW w:w="557" w:type="dxa"/>
            <w:vMerge/>
          </w:tcPr>
          <w:p w14:paraId="5937B47B" w14:textId="77777777"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p>
        </w:tc>
        <w:tc>
          <w:tcPr>
            <w:tcW w:w="627" w:type="dxa"/>
          </w:tcPr>
          <w:p w14:paraId="4913C2C7" w14:textId="58BA350C"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8</w:t>
            </w:r>
          </w:p>
        </w:tc>
        <w:tc>
          <w:tcPr>
            <w:tcW w:w="992" w:type="dxa"/>
          </w:tcPr>
          <w:p w14:paraId="16241BF2" w14:textId="28D6A98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4</w:t>
            </w:r>
          </w:p>
        </w:tc>
        <w:tc>
          <w:tcPr>
            <w:tcW w:w="992" w:type="dxa"/>
          </w:tcPr>
          <w:p w14:paraId="0250C99E" w14:textId="612AE71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9</w:t>
            </w:r>
          </w:p>
        </w:tc>
        <w:tc>
          <w:tcPr>
            <w:tcW w:w="993" w:type="dxa"/>
          </w:tcPr>
          <w:p w14:paraId="3C74ABA2" w14:textId="51159EE0"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0</w:t>
            </w:r>
          </w:p>
        </w:tc>
        <w:tc>
          <w:tcPr>
            <w:tcW w:w="992" w:type="dxa"/>
          </w:tcPr>
          <w:p w14:paraId="70535670" w14:textId="64D78E22"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3</w:t>
            </w:r>
            <w:r w:rsidRPr="006F0606">
              <w:rPr>
                <w:rFonts w:eastAsiaTheme="minorEastAsia"/>
                <w:sz w:val="18"/>
                <w:lang w:eastAsia="zh-CN"/>
              </w:rPr>
              <w:t>2.80</w:t>
            </w:r>
          </w:p>
        </w:tc>
        <w:tc>
          <w:tcPr>
            <w:tcW w:w="992" w:type="dxa"/>
          </w:tcPr>
          <w:p w14:paraId="4827EEB1" w14:textId="2E5C4285"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9.75</w:t>
            </w:r>
          </w:p>
        </w:tc>
        <w:tc>
          <w:tcPr>
            <w:tcW w:w="992" w:type="dxa"/>
          </w:tcPr>
          <w:p w14:paraId="1C4B9F31" w14:textId="1904279D"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2</w:t>
            </w:r>
            <w:r w:rsidRPr="006F0606">
              <w:rPr>
                <w:rFonts w:eastAsiaTheme="minorEastAsia"/>
                <w:sz w:val="18"/>
                <w:lang w:eastAsia="zh-CN"/>
              </w:rPr>
              <w:t>1.00</w:t>
            </w:r>
          </w:p>
        </w:tc>
        <w:tc>
          <w:tcPr>
            <w:tcW w:w="1298" w:type="dxa"/>
          </w:tcPr>
          <w:p w14:paraId="3EFCCB5A" w14:textId="638C66AB"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1</w:t>
            </w:r>
            <w:r w:rsidRPr="006F0606">
              <w:rPr>
                <w:rFonts w:eastAsiaTheme="minorEastAsia"/>
                <w:sz w:val="18"/>
                <w:lang w:eastAsia="zh-CN"/>
              </w:rPr>
              <w:t>.56</w:t>
            </w:r>
          </w:p>
        </w:tc>
        <w:tc>
          <w:tcPr>
            <w:tcW w:w="1199" w:type="dxa"/>
          </w:tcPr>
          <w:p w14:paraId="11BFD11F" w14:textId="03FC9C3E"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0</w:t>
            </w:r>
            <w:r>
              <w:rPr>
                <w:rFonts w:eastAsiaTheme="minorEastAsia"/>
                <w:sz w:val="18"/>
                <w:lang w:eastAsia="zh-CN"/>
              </w:rPr>
              <w:t>.94</w:t>
            </w:r>
          </w:p>
        </w:tc>
        <w:tc>
          <w:tcPr>
            <w:tcW w:w="993" w:type="dxa"/>
          </w:tcPr>
          <w:p w14:paraId="03120760" w14:textId="45F2E173" w:rsidR="00C61642" w:rsidRPr="006F0606" w:rsidRDefault="00C61642" w:rsidP="007F0F56">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0</w:t>
            </w:r>
            <w:r w:rsidRPr="006F0606">
              <w:rPr>
                <w:rFonts w:eastAsiaTheme="minorEastAsia"/>
                <w:sz w:val="18"/>
                <w:lang w:eastAsia="zh-CN"/>
              </w:rPr>
              <w:t>.02</w:t>
            </w:r>
          </w:p>
        </w:tc>
      </w:tr>
    </w:tbl>
    <w:p w14:paraId="519030AC" w14:textId="1DAE2E3A" w:rsidR="00806B2A" w:rsidRDefault="005E19D5"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F</w:t>
      </w:r>
      <w:r w:rsidR="00445ED3">
        <w:rPr>
          <w:rFonts w:eastAsiaTheme="minorEastAsia"/>
          <w:lang w:eastAsia="zh-CN"/>
        </w:rPr>
        <w:t xml:space="preserve">rom our simulation results, </w:t>
      </w:r>
      <w:r w:rsidR="00C61642">
        <w:rPr>
          <w:rFonts w:eastAsiaTheme="minorEastAsia"/>
          <w:lang w:eastAsia="zh-CN"/>
        </w:rPr>
        <w:t xml:space="preserve">if UE uses </w:t>
      </w:r>
      <w:r w:rsidR="00667120">
        <w:rPr>
          <w:rFonts w:eastAsiaTheme="minorEastAsia"/>
          <w:lang w:eastAsia="zh-CN"/>
        </w:rPr>
        <w:t>MMSE-IRC for CQI calculation, the throughput ratio of interference source to white noise source is further higher than that when UE uses MMSE-MRC for CQI calculation.</w:t>
      </w:r>
    </w:p>
    <w:p w14:paraId="494D0FB9" w14:textId="6BEDC505" w:rsidR="00445ED3" w:rsidRDefault="00806B2A" w:rsidP="00CE22FD">
      <w:pPr>
        <w:overflowPunct w:val="0"/>
        <w:autoSpaceDE w:val="0"/>
        <w:autoSpaceDN w:val="0"/>
        <w:adjustRightInd w:val="0"/>
        <w:spacing w:before="120" w:after="120"/>
        <w:textAlignment w:val="baseline"/>
        <w:rPr>
          <w:rFonts w:cs="Times New Roman"/>
          <w:iCs/>
        </w:rPr>
      </w:pPr>
      <w:r>
        <w:rPr>
          <w:rFonts w:eastAsiaTheme="minorEastAsia"/>
          <w:lang w:eastAsia="zh-CN"/>
        </w:rPr>
        <w:t>For SINR operation, we can reuse it from LTE .i.e, SINR=-2dB and at this SINR point</w:t>
      </w:r>
      <w:r w:rsidR="00147CBC">
        <w:rPr>
          <w:rFonts w:eastAsiaTheme="minorEastAsia"/>
          <w:lang w:eastAsia="zh-CN"/>
        </w:rPr>
        <w:t>,</w:t>
      </w:r>
      <w:r>
        <w:rPr>
          <w:rFonts w:eastAsiaTheme="minorEastAsia"/>
          <w:lang w:eastAsia="zh-CN"/>
        </w:rPr>
        <w:t xml:space="preserve"> </w:t>
      </w:r>
      <w:r w:rsidR="00667120">
        <w:rPr>
          <w:rFonts w:eastAsiaTheme="minorEastAsia"/>
          <w:lang w:eastAsia="zh-CN"/>
        </w:rPr>
        <w:t>the TP ratio when UE uses MMSE-IRC for CQI calculation is 2.73 for 2RX and 3.34 for 4RX which is further higher than 1.33/0.88 when UE uses MMSE-MRC for CQI calculation</w:t>
      </w:r>
      <w:r w:rsidR="007D015C">
        <w:rPr>
          <w:rFonts w:eastAsiaTheme="minorEastAsia"/>
          <w:lang w:eastAsia="zh-CN"/>
        </w:rPr>
        <w:t xml:space="preserve"> which</w:t>
      </w:r>
      <w:r>
        <w:rPr>
          <w:rFonts w:eastAsiaTheme="minorEastAsia"/>
          <w:lang w:eastAsia="zh-CN"/>
        </w:rPr>
        <w:t xml:space="preserve"> is enough to verify</w:t>
      </w:r>
      <w:r w:rsidR="00147CBC">
        <w:rPr>
          <w:rFonts w:eastAsiaTheme="minorEastAsia"/>
          <w:lang w:eastAsia="zh-CN"/>
        </w:rPr>
        <w:t xml:space="preserve"> IRC based</w:t>
      </w:r>
      <w:r>
        <w:rPr>
          <w:rFonts w:eastAsiaTheme="minorEastAsia"/>
          <w:lang w:eastAsia="zh-CN"/>
        </w:rPr>
        <w:t xml:space="preserve"> </w:t>
      </w:r>
      <w:r w:rsidR="00FD1216">
        <w:rPr>
          <w:rFonts w:eastAsiaTheme="minorEastAsia"/>
          <w:lang w:eastAsia="zh-CN"/>
        </w:rPr>
        <w:t xml:space="preserve">CQI calculation. </w:t>
      </w:r>
      <w:r w:rsidR="00667120">
        <w:rPr>
          <w:rFonts w:eastAsiaTheme="minorEastAsia"/>
          <w:lang w:eastAsia="zh-CN"/>
        </w:rPr>
        <w:t xml:space="preserve">Therefore, we think it is </w:t>
      </w:r>
      <w:r w:rsidR="00092335">
        <w:rPr>
          <w:rFonts w:eastAsiaTheme="minorEastAsia"/>
          <w:lang w:eastAsia="zh-CN"/>
        </w:rPr>
        <w:t xml:space="preserve">feasible </w:t>
      </w:r>
      <w:r w:rsidR="00667120">
        <w:rPr>
          <w:rFonts w:eastAsiaTheme="minorEastAsia"/>
          <w:lang w:eastAsia="zh-CN"/>
        </w:rPr>
        <w:t>to reuse</w:t>
      </w:r>
      <w:r>
        <w:rPr>
          <w:rFonts w:eastAsiaTheme="minorEastAsia"/>
          <w:lang w:eastAsia="zh-CN"/>
        </w:rPr>
        <w:t xml:space="preserve"> the LTE value. i.e. SINR=-2dB.</w:t>
      </w:r>
      <w:r w:rsidRPr="00806B2A">
        <w:rPr>
          <w:rFonts w:ascii="Symbol" w:hAnsi="Symbol"/>
          <w:i/>
          <w:iCs/>
        </w:rPr>
        <w:t></w:t>
      </w:r>
      <w:r w:rsidR="002F3BBC" w:rsidRPr="002F3BBC">
        <w:rPr>
          <w:rFonts w:eastAsiaTheme="minorEastAsia" w:hint="cs"/>
          <w:lang w:eastAsia="zh-CN"/>
        </w:rPr>
        <w:t>C</w:t>
      </w:r>
      <w:r w:rsidR="002F3BBC" w:rsidRPr="002F3BBC">
        <w:rPr>
          <w:rFonts w:eastAsiaTheme="minorEastAsia"/>
          <w:lang w:eastAsia="zh-CN"/>
        </w:rPr>
        <w:t>onsidering the addition of margin</w:t>
      </w:r>
      <w:r w:rsidR="002F3BBC">
        <w:rPr>
          <w:rFonts w:cs="Times New Roman"/>
          <w:i/>
          <w:iCs/>
        </w:rPr>
        <w:t xml:space="preserve">, </w:t>
      </w:r>
      <w:r w:rsidRPr="00353B15">
        <w:rPr>
          <w:rFonts w:ascii="Symbol" w:hAnsi="Symbol"/>
          <w:i/>
          <w:iCs/>
        </w:rPr>
        <w:t></w:t>
      </w:r>
      <w:r>
        <w:rPr>
          <w:rFonts w:cs="Times New Roman"/>
          <w:iCs/>
        </w:rPr>
        <w:t xml:space="preserve">  can be </w:t>
      </w:r>
      <w:r w:rsidR="002F3BBC">
        <w:rPr>
          <w:rFonts w:cs="Times New Roman"/>
          <w:iCs/>
        </w:rPr>
        <w:t xml:space="preserve">set to 2 for 2RX and 3 for 4RX </w:t>
      </w:r>
      <w:r>
        <w:rPr>
          <w:rFonts w:cs="Times New Roman"/>
          <w:iCs/>
        </w:rPr>
        <w:t>.</w:t>
      </w:r>
      <w:r w:rsidR="00CC61B0">
        <w:rPr>
          <w:rFonts w:cs="Times New Roman"/>
          <w:iCs/>
        </w:rPr>
        <w:t xml:space="preserve"> </w:t>
      </w:r>
      <w:r w:rsidR="00CC61B0" w:rsidRPr="00CC61B0">
        <w:rPr>
          <w:rFonts w:cs="Times New Roman"/>
          <w:i/>
          <w:iCs/>
        </w:rPr>
        <w:t>X</w:t>
      </w:r>
      <w:r w:rsidR="00CC61B0">
        <w:rPr>
          <w:rFonts w:cs="Times New Roman"/>
          <w:iCs/>
        </w:rPr>
        <w:t xml:space="preserve"> can be set to 0.02</w:t>
      </w:r>
    </w:p>
    <w:p w14:paraId="2AD8F4AF" w14:textId="5BD7A820" w:rsidR="002F364B" w:rsidRDefault="00806B2A" w:rsidP="00CE22FD">
      <w:pPr>
        <w:overflowPunct w:val="0"/>
        <w:autoSpaceDE w:val="0"/>
        <w:autoSpaceDN w:val="0"/>
        <w:adjustRightInd w:val="0"/>
        <w:spacing w:before="120" w:after="120"/>
        <w:textAlignment w:val="baseline"/>
        <w:rPr>
          <w:rFonts w:cs="Times New Roman"/>
          <w:b/>
          <w:i/>
          <w:iCs/>
        </w:rPr>
      </w:pPr>
      <w:r w:rsidRPr="009C172C">
        <w:rPr>
          <w:rFonts w:cs="Times New Roman"/>
          <w:b/>
          <w:i/>
          <w:iCs/>
        </w:rPr>
        <w:t>Proposal</w:t>
      </w:r>
      <w:r w:rsidR="002F3BBC">
        <w:rPr>
          <w:rFonts w:cs="Times New Roman"/>
          <w:b/>
          <w:i/>
          <w:iCs/>
        </w:rPr>
        <w:t xml:space="preserve"> </w:t>
      </w:r>
      <w:r w:rsidR="00147CBC">
        <w:rPr>
          <w:rFonts w:cs="Times New Roman"/>
          <w:b/>
          <w:i/>
          <w:iCs/>
        </w:rPr>
        <w:t>2</w:t>
      </w:r>
      <w:r w:rsidRPr="009C172C">
        <w:rPr>
          <w:rFonts w:cs="Times New Roman"/>
          <w:b/>
          <w:i/>
          <w:iCs/>
        </w:rPr>
        <w:t xml:space="preserve">: Use </w:t>
      </w:r>
      <w:r w:rsidR="002F364B">
        <w:rPr>
          <w:rFonts w:cs="Times New Roman"/>
          <w:b/>
          <w:i/>
          <w:iCs/>
        </w:rPr>
        <w:t xml:space="preserve">following </w:t>
      </w:r>
      <w:r w:rsidR="00147CBC">
        <w:rPr>
          <w:rFonts w:cs="Times New Roman"/>
          <w:b/>
          <w:i/>
          <w:iCs/>
        </w:rPr>
        <w:t>test metric</w:t>
      </w:r>
      <w:r w:rsidR="002F364B">
        <w:rPr>
          <w:rFonts w:cs="Times New Roman"/>
          <w:b/>
          <w:i/>
          <w:iCs/>
        </w:rPr>
        <w:t xml:space="preserve"> for CQI testing: </w:t>
      </w:r>
    </w:p>
    <w:p w14:paraId="2F344024" w14:textId="3851B0BE" w:rsidR="00806B2A" w:rsidRPr="00777BEC" w:rsidRDefault="00806B2A" w:rsidP="00777BEC">
      <w:pPr>
        <w:pStyle w:val="afa"/>
        <w:numPr>
          <w:ilvl w:val="0"/>
          <w:numId w:val="17"/>
        </w:numPr>
        <w:overflowPunct w:val="0"/>
        <w:spacing w:before="120" w:after="120"/>
        <w:ind w:leftChars="300" w:left="1020"/>
        <w:textAlignment w:val="baseline"/>
        <w:rPr>
          <w:rFonts w:eastAsiaTheme="minorEastAsia"/>
          <w:b/>
          <w:i/>
        </w:rPr>
      </w:pPr>
      <w:r w:rsidRPr="00777BEC">
        <w:rPr>
          <w:rFonts w:eastAsiaTheme="minorEastAsia"/>
          <w:b/>
          <w:i/>
        </w:rPr>
        <w:t>SINR=-2dB</w:t>
      </w:r>
      <w:r w:rsidR="002F3BBC" w:rsidRPr="00777BEC">
        <w:rPr>
          <w:rFonts w:eastAsiaTheme="minorEastAsia"/>
          <w:b/>
          <w:i/>
        </w:rPr>
        <w:t xml:space="preserve">, </w:t>
      </w:r>
      <w:r w:rsidR="00777BEC" w:rsidRPr="00353B15">
        <w:rPr>
          <w:rFonts w:ascii="Symbol" w:hAnsi="Symbol"/>
          <w:i/>
          <w:iCs/>
        </w:rPr>
        <w:t></w:t>
      </w:r>
      <w:r w:rsidR="00777BEC">
        <w:rPr>
          <w:rFonts w:cs="Times New Roman"/>
          <w:iCs/>
        </w:rPr>
        <w:t xml:space="preserve"> </w:t>
      </w:r>
      <w:r w:rsidR="00147CBC">
        <w:rPr>
          <w:rFonts w:eastAsiaTheme="minorEastAsia"/>
          <w:b/>
          <w:i/>
        </w:rPr>
        <w:t>is</w:t>
      </w:r>
      <w:r w:rsidR="002F3BBC" w:rsidRPr="00777BEC">
        <w:rPr>
          <w:rFonts w:eastAsiaTheme="minorEastAsia"/>
          <w:b/>
          <w:i/>
        </w:rPr>
        <w:t xml:space="preserve"> 2 for 2RX and 3 for 4RX</w:t>
      </w:r>
      <w:r w:rsidR="00CC61B0">
        <w:rPr>
          <w:rFonts w:eastAsiaTheme="minorEastAsia"/>
          <w:b/>
          <w:i/>
        </w:rPr>
        <w:t>, X =0.02</w:t>
      </w:r>
      <w:r w:rsidR="002F3BBC" w:rsidRPr="00777BEC">
        <w:rPr>
          <w:rFonts w:eastAsiaTheme="minorEastAsia"/>
          <w:b/>
          <w:i/>
        </w:rPr>
        <w:t xml:space="preserve"> </w:t>
      </w:r>
    </w:p>
    <w:bookmarkEnd w:id="6"/>
    <w:bookmarkEnd w:id="7"/>
    <w:bookmarkEnd w:id="8"/>
    <w:bookmarkEnd w:id="9"/>
    <w:bookmarkEnd w:id="10"/>
    <w:p w14:paraId="6340FEB3" w14:textId="69CBE4A1"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245C9F2B" w14:textId="77777777" w:rsidR="00147CBC" w:rsidRDefault="00147CBC" w:rsidP="00147CBC">
      <w:pPr>
        <w:rPr>
          <w:rFonts w:eastAsiaTheme="minorEastAsia"/>
          <w:b/>
          <w:i/>
          <w:lang w:eastAsia="zh-CN"/>
        </w:rPr>
      </w:pPr>
      <w:r w:rsidRPr="005E64C5">
        <w:rPr>
          <w:rFonts w:eastAsiaTheme="minorEastAsia"/>
          <w:b/>
          <w:i/>
          <w:lang w:eastAsia="zh-CN"/>
        </w:rPr>
        <w:t>Proposal 1:</w:t>
      </w:r>
      <w:r w:rsidRPr="007D015C">
        <w:rPr>
          <w:rFonts w:eastAsiaTheme="minorEastAsia"/>
          <w:b/>
          <w:i/>
          <w:lang w:eastAsia="zh-CN"/>
        </w:rPr>
        <w:t xml:space="preserve"> </w:t>
      </w:r>
      <w:r>
        <w:rPr>
          <w:rFonts w:eastAsiaTheme="minorEastAsia"/>
          <w:b/>
          <w:i/>
          <w:lang w:eastAsia="zh-CN"/>
        </w:rPr>
        <w:t>A</w:t>
      </w:r>
      <w:r w:rsidRPr="007D015C">
        <w:rPr>
          <w:rFonts w:eastAsiaTheme="minorEastAsia"/>
          <w:b/>
          <w:i/>
          <w:lang w:eastAsia="zh-CN"/>
        </w:rPr>
        <w:t>ssume that UE use IRC for demodulation and set the test metric that UE with different schemes for CQI calculation can be distinguished.</w:t>
      </w:r>
    </w:p>
    <w:p w14:paraId="4CBF74F8" w14:textId="77777777" w:rsidR="00147CBC" w:rsidRDefault="00147CBC" w:rsidP="00147CBC">
      <w:pPr>
        <w:overflowPunct w:val="0"/>
        <w:autoSpaceDE w:val="0"/>
        <w:autoSpaceDN w:val="0"/>
        <w:adjustRightInd w:val="0"/>
        <w:spacing w:before="120" w:after="120"/>
        <w:textAlignment w:val="baseline"/>
        <w:rPr>
          <w:rFonts w:cs="Times New Roman"/>
          <w:b/>
          <w:i/>
          <w:iCs/>
        </w:rPr>
      </w:pPr>
      <w:r w:rsidRPr="009C172C">
        <w:rPr>
          <w:rFonts w:cs="Times New Roman"/>
          <w:b/>
          <w:i/>
          <w:iCs/>
        </w:rPr>
        <w:t>Proposal</w:t>
      </w:r>
      <w:r>
        <w:rPr>
          <w:rFonts w:cs="Times New Roman"/>
          <w:b/>
          <w:i/>
          <w:iCs/>
        </w:rPr>
        <w:t xml:space="preserve"> 2</w:t>
      </w:r>
      <w:r w:rsidRPr="009C172C">
        <w:rPr>
          <w:rFonts w:cs="Times New Roman"/>
          <w:b/>
          <w:i/>
          <w:iCs/>
        </w:rPr>
        <w:t xml:space="preserve">: Use </w:t>
      </w:r>
      <w:r>
        <w:rPr>
          <w:rFonts w:cs="Times New Roman"/>
          <w:b/>
          <w:i/>
          <w:iCs/>
        </w:rPr>
        <w:t xml:space="preserve">following test metric for CQI testing: </w:t>
      </w:r>
    </w:p>
    <w:p w14:paraId="73422CD9" w14:textId="12E05EDE" w:rsidR="00147CBC" w:rsidRPr="00147CBC" w:rsidRDefault="00147CBC" w:rsidP="00147CBC">
      <w:pPr>
        <w:pStyle w:val="afa"/>
        <w:numPr>
          <w:ilvl w:val="0"/>
          <w:numId w:val="17"/>
        </w:numPr>
        <w:overflowPunct w:val="0"/>
        <w:spacing w:before="120" w:after="120"/>
        <w:ind w:leftChars="300" w:left="1020"/>
        <w:textAlignment w:val="baseline"/>
        <w:rPr>
          <w:rFonts w:eastAsiaTheme="minorEastAsia"/>
          <w:b/>
          <w:i/>
        </w:rPr>
      </w:pPr>
      <w:r w:rsidRPr="00777BEC">
        <w:rPr>
          <w:rFonts w:eastAsiaTheme="minorEastAsia"/>
          <w:b/>
          <w:i/>
        </w:rPr>
        <w:t xml:space="preserve">SINR=-2dB, </w:t>
      </w:r>
      <w:r w:rsidRPr="00353B15">
        <w:rPr>
          <w:rFonts w:ascii="Symbol" w:hAnsi="Symbol"/>
          <w:i/>
          <w:iCs/>
        </w:rPr>
        <w:t></w:t>
      </w:r>
      <w:r>
        <w:rPr>
          <w:rFonts w:cs="Times New Roman"/>
          <w:iCs/>
        </w:rPr>
        <w:t xml:space="preserve">  </w:t>
      </w:r>
      <w:r>
        <w:rPr>
          <w:rFonts w:eastAsiaTheme="minorEastAsia"/>
          <w:b/>
          <w:i/>
        </w:rPr>
        <w:t>is</w:t>
      </w:r>
      <w:r w:rsidR="00CC61B0">
        <w:rPr>
          <w:rFonts w:eastAsiaTheme="minorEastAsia"/>
          <w:b/>
          <w:i/>
        </w:rPr>
        <w:t xml:space="preserve"> 2 for 2RX and 3 for 4RX, X=0.02</w:t>
      </w:r>
    </w:p>
    <w:p w14:paraId="0ADC3540" w14:textId="77777777" w:rsidR="005F6954" w:rsidRDefault="005F6954" w:rsidP="005F6954">
      <w:pPr>
        <w:pStyle w:val="1"/>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CF396F7" w14:textId="3A6C954B" w:rsidR="005F6954" w:rsidRDefault="005E64C5" w:rsidP="00FB55C6">
      <w:pPr>
        <w:pStyle w:val="afa"/>
        <w:numPr>
          <w:ilvl w:val="0"/>
          <w:numId w:val="12"/>
        </w:numPr>
        <w:spacing w:beforeLines="50" w:before="120" w:afterLines="50" w:after="120"/>
        <w:contextualSpacing w:val="0"/>
        <w:rPr>
          <w:rFonts w:eastAsiaTheme="minorEastAsia"/>
        </w:rPr>
      </w:pPr>
      <w:r w:rsidRPr="005E64C5">
        <w:rPr>
          <w:rFonts w:eastAsiaTheme="minorEastAsia"/>
        </w:rPr>
        <w:t>R4-2120708</w:t>
      </w:r>
      <w:r w:rsidR="0030002B" w:rsidRPr="005E64C5">
        <w:rPr>
          <w:rFonts w:eastAsiaTheme="minorEastAsia"/>
        </w:rPr>
        <w:t>,</w:t>
      </w:r>
      <w:r w:rsidR="0030002B" w:rsidRPr="00722409">
        <w:rPr>
          <w:rFonts w:eastAsiaTheme="minorEastAsia"/>
        </w:rPr>
        <w:t xml:space="preserve"> </w:t>
      </w:r>
      <w:r w:rsidR="00722409" w:rsidRPr="00722409">
        <w:rPr>
          <w:rFonts w:eastAsiaTheme="minorEastAsia"/>
        </w:rPr>
        <w:t xml:space="preserve">WF </w:t>
      </w:r>
      <w:r w:rsidR="00C02E27">
        <w:rPr>
          <w:rFonts w:eastAsiaTheme="minorEastAsia"/>
        </w:rPr>
        <w:t>on CSI requirements for inter-cell interference MMSE-IRC. Ericsson</w:t>
      </w:r>
    </w:p>
    <w:p w14:paraId="67F35CD7" w14:textId="040E8494" w:rsidR="00FB55C6" w:rsidRPr="005F6954" w:rsidRDefault="00FB55C6" w:rsidP="00722409">
      <w:pPr>
        <w:pStyle w:val="afa"/>
        <w:ind w:left="420"/>
        <w:rPr>
          <w:rFonts w:eastAsiaTheme="minorEastAsia"/>
        </w:rPr>
      </w:pPr>
    </w:p>
    <w:sectPr w:rsidR="00FB55C6"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F9026" w14:textId="77777777" w:rsidR="007E4876" w:rsidRDefault="007E4876">
      <w:r>
        <w:separator/>
      </w:r>
    </w:p>
  </w:endnote>
  <w:endnote w:type="continuationSeparator" w:id="0">
    <w:p w14:paraId="183B262F" w14:textId="77777777" w:rsidR="007E4876" w:rsidRDefault="007E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13E3C" w14:textId="77777777" w:rsidR="007E4876" w:rsidRDefault="007E4876">
      <w:r>
        <w:separator/>
      </w:r>
    </w:p>
  </w:footnote>
  <w:footnote w:type="continuationSeparator" w:id="0">
    <w:p w14:paraId="34CE1431" w14:textId="77777777" w:rsidR="007E4876" w:rsidRDefault="007E4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E22"/>
    <w:multiLevelType w:val="hybridMultilevel"/>
    <w:tmpl w:val="A6DE1E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4C451B"/>
    <w:multiLevelType w:val="hybridMultilevel"/>
    <w:tmpl w:val="E12606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DD5F2B"/>
    <w:multiLevelType w:val="multilevel"/>
    <w:tmpl w:val="719A87CE"/>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GB"/>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C9753F"/>
    <w:multiLevelType w:val="hybridMultilevel"/>
    <w:tmpl w:val="7AB8496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9F36A2"/>
    <w:multiLevelType w:val="hybridMultilevel"/>
    <w:tmpl w:val="4D5C59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E6A2A12"/>
    <w:multiLevelType w:val="hybridMultilevel"/>
    <w:tmpl w:val="7BACD34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9417C7"/>
    <w:multiLevelType w:val="hybridMultilevel"/>
    <w:tmpl w:val="9FEEE886"/>
    <w:lvl w:ilvl="0" w:tplc="B1DE2388">
      <w:start w:val="2019"/>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0"/>
  </w:num>
  <w:num w:numId="4">
    <w:abstractNumId w:val="22"/>
  </w:num>
  <w:num w:numId="5">
    <w:abstractNumId w:val="14"/>
  </w:num>
  <w:num w:numId="6">
    <w:abstractNumId w:val="1"/>
  </w:num>
  <w:num w:numId="7">
    <w:abstractNumId w:val="6"/>
  </w:num>
  <w:num w:numId="8">
    <w:abstractNumId w:val="12"/>
  </w:num>
  <w:num w:numId="9">
    <w:abstractNumId w:val="13"/>
  </w:num>
  <w:num w:numId="10">
    <w:abstractNumId w:val="15"/>
  </w:num>
  <w:num w:numId="11">
    <w:abstractNumId w:val="21"/>
  </w:num>
  <w:num w:numId="12">
    <w:abstractNumId w:val="19"/>
  </w:num>
  <w:num w:numId="13">
    <w:abstractNumId w:val="8"/>
  </w:num>
  <w:num w:numId="14">
    <w:abstractNumId w:val="7"/>
  </w:num>
  <w:num w:numId="15">
    <w:abstractNumId w:val="11"/>
  </w:num>
  <w:num w:numId="16">
    <w:abstractNumId w:val="18"/>
  </w:num>
  <w:num w:numId="17">
    <w:abstractNumId w:val="10"/>
  </w:num>
  <w:num w:numId="18">
    <w:abstractNumId w:val="17"/>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6"/>
  </w:num>
  <w:num w:numId="22">
    <w:abstractNumId w:val="4"/>
  </w:num>
  <w:num w:numId="23">
    <w:abstractNumId w:val="3"/>
  </w:num>
  <w:num w:numId="24">
    <w:abstractNumId w:val="9"/>
  </w:num>
  <w:num w:numId="25">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462"/>
    <w:rsid w:val="00015330"/>
    <w:rsid w:val="0001565F"/>
    <w:rsid w:val="00016241"/>
    <w:rsid w:val="0001701A"/>
    <w:rsid w:val="00017C43"/>
    <w:rsid w:val="000205C0"/>
    <w:rsid w:val="00020BFF"/>
    <w:rsid w:val="00022374"/>
    <w:rsid w:val="000224E8"/>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084C"/>
    <w:rsid w:val="00052018"/>
    <w:rsid w:val="000520DD"/>
    <w:rsid w:val="0005476A"/>
    <w:rsid w:val="00054CEB"/>
    <w:rsid w:val="00056180"/>
    <w:rsid w:val="00057F83"/>
    <w:rsid w:val="00060591"/>
    <w:rsid w:val="00060C64"/>
    <w:rsid w:val="00061838"/>
    <w:rsid w:val="000622D3"/>
    <w:rsid w:val="00062A3B"/>
    <w:rsid w:val="00063946"/>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907AB"/>
    <w:rsid w:val="00091874"/>
    <w:rsid w:val="00092335"/>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A6"/>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100151"/>
    <w:rsid w:val="00100609"/>
    <w:rsid w:val="0010097A"/>
    <w:rsid w:val="00100BFE"/>
    <w:rsid w:val="00100D12"/>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82D"/>
    <w:rsid w:val="001119E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CBC"/>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6F22"/>
    <w:rsid w:val="00177369"/>
    <w:rsid w:val="001775C4"/>
    <w:rsid w:val="001778DC"/>
    <w:rsid w:val="00177ED9"/>
    <w:rsid w:val="0018017B"/>
    <w:rsid w:val="00181069"/>
    <w:rsid w:val="00181137"/>
    <w:rsid w:val="00181B3D"/>
    <w:rsid w:val="00184EF7"/>
    <w:rsid w:val="001860A0"/>
    <w:rsid w:val="001908B4"/>
    <w:rsid w:val="00191F91"/>
    <w:rsid w:val="0019227A"/>
    <w:rsid w:val="00192815"/>
    <w:rsid w:val="00194481"/>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3D05"/>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6A4F"/>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AE0"/>
    <w:rsid w:val="00284F05"/>
    <w:rsid w:val="00285749"/>
    <w:rsid w:val="00285AE4"/>
    <w:rsid w:val="0028675B"/>
    <w:rsid w:val="002875C7"/>
    <w:rsid w:val="002928C7"/>
    <w:rsid w:val="00292EAA"/>
    <w:rsid w:val="002934AE"/>
    <w:rsid w:val="00293D64"/>
    <w:rsid w:val="00293D85"/>
    <w:rsid w:val="00293D96"/>
    <w:rsid w:val="002952E2"/>
    <w:rsid w:val="00295352"/>
    <w:rsid w:val="0029573B"/>
    <w:rsid w:val="002959FF"/>
    <w:rsid w:val="00295C05"/>
    <w:rsid w:val="00295D94"/>
    <w:rsid w:val="002962CA"/>
    <w:rsid w:val="0029787B"/>
    <w:rsid w:val="002A3934"/>
    <w:rsid w:val="002A3C50"/>
    <w:rsid w:val="002A3C9E"/>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64B"/>
    <w:rsid w:val="002F3BBC"/>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1D7"/>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5C7"/>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0CB6"/>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1C13"/>
    <w:rsid w:val="00405499"/>
    <w:rsid w:val="00406080"/>
    <w:rsid w:val="00406D86"/>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5ED3"/>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E8"/>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2AB0"/>
    <w:rsid w:val="005831DD"/>
    <w:rsid w:val="00583D3F"/>
    <w:rsid w:val="0058472F"/>
    <w:rsid w:val="00584863"/>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B6D"/>
    <w:rsid w:val="005B5EA6"/>
    <w:rsid w:val="005B662F"/>
    <w:rsid w:val="005B79EA"/>
    <w:rsid w:val="005C02D8"/>
    <w:rsid w:val="005C0B1C"/>
    <w:rsid w:val="005C12F2"/>
    <w:rsid w:val="005C25B7"/>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19D5"/>
    <w:rsid w:val="005E2409"/>
    <w:rsid w:val="005E2C44"/>
    <w:rsid w:val="005E300B"/>
    <w:rsid w:val="005E3280"/>
    <w:rsid w:val="005E5A4E"/>
    <w:rsid w:val="005E64C5"/>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863"/>
    <w:rsid w:val="006418C7"/>
    <w:rsid w:val="00641A0A"/>
    <w:rsid w:val="00641D32"/>
    <w:rsid w:val="006421D7"/>
    <w:rsid w:val="006429F8"/>
    <w:rsid w:val="006438A5"/>
    <w:rsid w:val="006439F7"/>
    <w:rsid w:val="00643D70"/>
    <w:rsid w:val="00643FDE"/>
    <w:rsid w:val="0064476B"/>
    <w:rsid w:val="00646458"/>
    <w:rsid w:val="00647E1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67120"/>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187F"/>
    <w:rsid w:val="006C366D"/>
    <w:rsid w:val="006C3E60"/>
    <w:rsid w:val="006C73D1"/>
    <w:rsid w:val="006C76A0"/>
    <w:rsid w:val="006D0082"/>
    <w:rsid w:val="006D059C"/>
    <w:rsid w:val="006D0BF8"/>
    <w:rsid w:val="006D0D08"/>
    <w:rsid w:val="006D18E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0606"/>
    <w:rsid w:val="006F1D76"/>
    <w:rsid w:val="006F495F"/>
    <w:rsid w:val="006F4DAF"/>
    <w:rsid w:val="006F5083"/>
    <w:rsid w:val="006F6011"/>
    <w:rsid w:val="006F6366"/>
    <w:rsid w:val="006F6858"/>
    <w:rsid w:val="006F693F"/>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568FF"/>
    <w:rsid w:val="0076123A"/>
    <w:rsid w:val="00761623"/>
    <w:rsid w:val="00761AD4"/>
    <w:rsid w:val="00763183"/>
    <w:rsid w:val="007639D1"/>
    <w:rsid w:val="00764061"/>
    <w:rsid w:val="007652AA"/>
    <w:rsid w:val="00765492"/>
    <w:rsid w:val="007659A7"/>
    <w:rsid w:val="00766154"/>
    <w:rsid w:val="00766E73"/>
    <w:rsid w:val="007678AB"/>
    <w:rsid w:val="007678C0"/>
    <w:rsid w:val="00767A78"/>
    <w:rsid w:val="00767AAC"/>
    <w:rsid w:val="007700E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77BEC"/>
    <w:rsid w:val="007806CB"/>
    <w:rsid w:val="00780B3C"/>
    <w:rsid w:val="00780EA9"/>
    <w:rsid w:val="00781EDE"/>
    <w:rsid w:val="00782628"/>
    <w:rsid w:val="00783003"/>
    <w:rsid w:val="007831B3"/>
    <w:rsid w:val="00783551"/>
    <w:rsid w:val="0078475C"/>
    <w:rsid w:val="0078572C"/>
    <w:rsid w:val="00785739"/>
    <w:rsid w:val="00785DA6"/>
    <w:rsid w:val="00785EB5"/>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967"/>
    <w:rsid w:val="007B6720"/>
    <w:rsid w:val="007B6AB5"/>
    <w:rsid w:val="007B744C"/>
    <w:rsid w:val="007B74F1"/>
    <w:rsid w:val="007C0860"/>
    <w:rsid w:val="007C11AE"/>
    <w:rsid w:val="007C1493"/>
    <w:rsid w:val="007C1ABF"/>
    <w:rsid w:val="007C31E4"/>
    <w:rsid w:val="007C377C"/>
    <w:rsid w:val="007C3D26"/>
    <w:rsid w:val="007C4F48"/>
    <w:rsid w:val="007C4F8C"/>
    <w:rsid w:val="007C50C2"/>
    <w:rsid w:val="007C6B55"/>
    <w:rsid w:val="007D015C"/>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4876"/>
    <w:rsid w:val="007E6913"/>
    <w:rsid w:val="007E7FB5"/>
    <w:rsid w:val="007E7FB6"/>
    <w:rsid w:val="007F00F5"/>
    <w:rsid w:val="007F0E6B"/>
    <w:rsid w:val="007F0F56"/>
    <w:rsid w:val="007F11E8"/>
    <w:rsid w:val="007F12FC"/>
    <w:rsid w:val="007F1803"/>
    <w:rsid w:val="007F1939"/>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6B2A"/>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1D9C"/>
    <w:rsid w:val="008A3FB1"/>
    <w:rsid w:val="008A4719"/>
    <w:rsid w:val="008A4B74"/>
    <w:rsid w:val="008A53E7"/>
    <w:rsid w:val="008A58C6"/>
    <w:rsid w:val="008A60C1"/>
    <w:rsid w:val="008A6681"/>
    <w:rsid w:val="008A6A6E"/>
    <w:rsid w:val="008A6E23"/>
    <w:rsid w:val="008A701C"/>
    <w:rsid w:val="008A7C51"/>
    <w:rsid w:val="008B03C4"/>
    <w:rsid w:val="008B0403"/>
    <w:rsid w:val="008B0988"/>
    <w:rsid w:val="008B16B5"/>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46DB"/>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6BB3"/>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8BC"/>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172C"/>
    <w:rsid w:val="009C2D81"/>
    <w:rsid w:val="009C3424"/>
    <w:rsid w:val="009C387A"/>
    <w:rsid w:val="009C3C1E"/>
    <w:rsid w:val="009C3F6D"/>
    <w:rsid w:val="009C4FD9"/>
    <w:rsid w:val="009C5FA0"/>
    <w:rsid w:val="009C63D6"/>
    <w:rsid w:val="009D0574"/>
    <w:rsid w:val="009D119A"/>
    <w:rsid w:val="009D1499"/>
    <w:rsid w:val="009D3199"/>
    <w:rsid w:val="009D4386"/>
    <w:rsid w:val="009D55F4"/>
    <w:rsid w:val="009D63F9"/>
    <w:rsid w:val="009D69DE"/>
    <w:rsid w:val="009D7893"/>
    <w:rsid w:val="009E0D45"/>
    <w:rsid w:val="009E15D3"/>
    <w:rsid w:val="009E179E"/>
    <w:rsid w:val="009E1821"/>
    <w:rsid w:val="009E199D"/>
    <w:rsid w:val="009E1DCD"/>
    <w:rsid w:val="009E2A13"/>
    <w:rsid w:val="009E40F2"/>
    <w:rsid w:val="009E5207"/>
    <w:rsid w:val="009E6BC6"/>
    <w:rsid w:val="009E6DC2"/>
    <w:rsid w:val="009E7377"/>
    <w:rsid w:val="009E79AF"/>
    <w:rsid w:val="009F0B5D"/>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5AA"/>
    <w:rsid w:val="00A45996"/>
    <w:rsid w:val="00A46333"/>
    <w:rsid w:val="00A46784"/>
    <w:rsid w:val="00A47E70"/>
    <w:rsid w:val="00A507A1"/>
    <w:rsid w:val="00A53691"/>
    <w:rsid w:val="00A55128"/>
    <w:rsid w:val="00A55835"/>
    <w:rsid w:val="00A566BC"/>
    <w:rsid w:val="00A56CB4"/>
    <w:rsid w:val="00A570EF"/>
    <w:rsid w:val="00A609D9"/>
    <w:rsid w:val="00A61D78"/>
    <w:rsid w:val="00A62B37"/>
    <w:rsid w:val="00A632EB"/>
    <w:rsid w:val="00A6348B"/>
    <w:rsid w:val="00A638C7"/>
    <w:rsid w:val="00A63C5A"/>
    <w:rsid w:val="00A63C72"/>
    <w:rsid w:val="00A64F6B"/>
    <w:rsid w:val="00A6561A"/>
    <w:rsid w:val="00A65BA4"/>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974CF"/>
    <w:rsid w:val="00AA1805"/>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CE4"/>
    <w:rsid w:val="00AE2D2C"/>
    <w:rsid w:val="00AE2DDF"/>
    <w:rsid w:val="00AE30CF"/>
    <w:rsid w:val="00AE4202"/>
    <w:rsid w:val="00AE4FD2"/>
    <w:rsid w:val="00AE5600"/>
    <w:rsid w:val="00AE59B4"/>
    <w:rsid w:val="00AE6F49"/>
    <w:rsid w:val="00AE75AA"/>
    <w:rsid w:val="00AE7EA7"/>
    <w:rsid w:val="00AF0536"/>
    <w:rsid w:val="00AF1890"/>
    <w:rsid w:val="00AF18D3"/>
    <w:rsid w:val="00AF3473"/>
    <w:rsid w:val="00AF45CD"/>
    <w:rsid w:val="00AF4A07"/>
    <w:rsid w:val="00AF4E18"/>
    <w:rsid w:val="00AF5610"/>
    <w:rsid w:val="00AF7515"/>
    <w:rsid w:val="00B00341"/>
    <w:rsid w:val="00B010E3"/>
    <w:rsid w:val="00B02DCF"/>
    <w:rsid w:val="00B02E8D"/>
    <w:rsid w:val="00B039EC"/>
    <w:rsid w:val="00B05534"/>
    <w:rsid w:val="00B05988"/>
    <w:rsid w:val="00B075E1"/>
    <w:rsid w:val="00B07ABB"/>
    <w:rsid w:val="00B07FFB"/>
    <w:rsid w:val="00B1074C"/>
    <w:rsid w:val="00B12191"/>
    <w:rsid w:val="00B125BD"/>
    <w:rsid w:val="00B13226"/>
    <w:rsid w:val="00B134CB"/>
    <w:rsid w:val="00B13CBD"/>
    <w:rsid w:val="00B140DB"/>
    <w:rsid w:val="00B14634"/>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A0"/>
    <w:rsid w:val="00B31ED2"/>
    <w:rsid w:val="00B32A1B"/>
    <w:rsid w:val="00B33286"/>
    <w:rsid w:val="00B3360C"/>
    <w:rsid w:val="00B33960"/>
    <w:rsid w:val="00B347E8"/>
    <w:rsid w:val="00B34A43"/>
    <w:rsid w:val="00B34D8D"/>
    <w:rsid w:val="00B34FB1"/>
    <w:rsid w:val="00B35CC0"/>
    <w:rsid w:val="00B36A6F"/>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57393"/>
    <w:rsid w:val="00B6023C"/>
    <w:rsid w:val="00B610E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F49"/>
    <w:rsid w:val="00B8620B"/>
    <w:rsid w:val="00B86576"/>
    <w:rsid w:val="00B87873"/>
    <w:rsid w:val="00B90FD9"/>
    <w:rsid w:val="00B92177"/>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2100"/>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C7855"/>
    <w:rsid w:val="00BD0E0B"/>
    <w:rsid w:val="00BD279D"/>
    <w:rsid w:val="00BD36FB"/>
    <w:rsid w:val="00BD3C1A"/>
    <w:rsid w:val="00BD3C24"/>
    <w:rsid w:val="00BD55E7"/>
    <w:rsid w:val="00BD5AE8"/>
    <w:rsid w:val="00BD5E3C"/>
    <w:rsid w:val="00BD64F8"/>
    <w:rsid w:val="00BD6664"/>
    <w:rsid w:val="00BD6BEC"/>
    <w:rsid w:val="00BE0473"/>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567"/>
    <w:rsid w:val="00BF2782"/>
    <w:rsid w:val="00BF27E1"/>
    <w:rsid w:val="00BF3830"/>
    <w:rsid w:val="00BF394D"/>
    <w:rsid w:val="00BF3A83"/>
    <w:rsid w:val="00BF6172"/>
    <w:rsid w:val="00BF639F"/>
    <w:rsid w:val="00C0058C"/>
    <w:rsid w:val="00C01CB7"/>
    <w:rsid w:val="00C02E2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642"/>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49FA"/>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2EA7"/>
    <w:rsid w:val="00C93080"/>
    <w:rsid w:val="00C94AED"/>
    <w:rsid w:val="00C950C5"/>
    <w:rsid w:val="00C95770"/>
    <w:rsid w:val="00C95985"/>
    <w:rsid w:val="00C95DCD"/>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1DA2"/>
    <w:rsid w:val="00CC4659"/>
    <w:rsid w:val="00CC475F"/>
    <w:rsid w:val="00CC4FE0"/>
    <w:rsid w:val="00CC5A59"/>
    <w:rsid w:val="00CC6082"/>
    <w:rsid w:val="00CC61B0"/>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44D"/>
    <w:rsid w:val="00D8495E"/>
    <w:rsid w:val="00D87752"/>
    <w:rsid w:val="00D9074A"/>
    <w:rsid w:val="00D9097D"/>
    <w:rsid w:val="00D92652"/>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B794F"/>
    <w:rsid w:val="00DC0462"/>
    <w:rsid w:val="00DC0A8A"/>
    <w:rsid w:val="00DC0CBC"/>
    <w:rsid w:val="00DC1800"/>
    <w:rsid w:val="00DC1A2A"/>
    <w:rsid w:val="00DC2EE8"/>
    <w:rsid w:val="00DC32FA"/>
    <w:rsid w:val="00DC57BD"/>
    <w:rsid w:val="00DC6190"/>
    <w:rsid w:val="00DC67AC"/>
    <w:rsid w:val="00DC6D5F"/>
    <w:rsid w:val="00DC7146"/>
    <w:rsid w:val="00DC7503"/>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32BC"/>
    <w:rsid w:val="00E234D2"/>
    <w:rsid w:val="00E24627"/>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267"/>
    <w:rsid w:val="00F61B0C"/>
    <w:rsid w:val="00F62D0D"/>
    <w:rsid w:val="00F63694"/>
    <w:rsid w:val="00F6384E"/>
    <w:rsid w:val="00F63C33"/>
    <w:rsid w:val="00F646A7"/>
    <w:rsid w:val="00F64EDF"/>
    <w:rsid w:val="00F65657"/>
    <w:rsid w:val="00F6719B"/>
    <w:rsid w:val="00F6729D"/>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50F"/>
    <w:rsid w:val="00FC5B5C"/>
    <w:rsid w:val="00FC5CDB"/>
    <w:rsid w:val="00FC6C71"/>
    <w:rsid w:val="00FC7619"/>
    <w:rsid w:val="00FC7ABA"/>
    <w:rsid w:val="00FD09D6"/>
    <w:rsid w:val="00FD1216"/>
    <w:rsid w:val="00FD1E36"/>
    <w:rsid w:val="00FD2A85"/>
    <w:rsid w:val="00FD2EF1"/>
    <w:rsid w:val="00FD41F9"/>
    <w:rsid w:val="00FD46A2"/>
    <w:rsid w:val="00FE174A"/>
    <w:rsid w:val="00FE197B"/>
    <w:rsid w:val="00FE3397"/>
    <w:rsid w:val="00FE4872"/>
    <w:rsid w:val="00FE49B8"/>
    <w:rsid w:val="00FE536E"/>
    <w:rsid w:val="00FE55FE"/>
    <w:rsid w:val="00FE653B"/>
    <w:rsid w:val="00FE6FA6"/>
    <w:rsid w:val="00FE7A7B"/>
    <w:rsid w:val="00FE7D17"/>
    <w:rsid w:val="00FE7D91"/>
    <w:rsid w:val="00FF04BA"/>
    <w:rsid w:val="00FF1068"/>
    <w:rsid w:val="00FF11A3"/>
    <w:rsid w:val="00FF16B5"/>
    <w:rsid w:val="00FF2707"/>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36462325">
      <w:bodyDiv w:val="1"/>
      <w:marLeft w:val="0"/>
      <w:marRight w:val="0"/>
      <w:marTop w:val="0"/>
      <w:marBottom w:val="0"/>
      <w:divBdr>
        <w:top w:val="none" w:sz="0" w:space="0" w:color="auto"/>
        <w:left w:val="none" w:sz="0" w:space="0" w:color="auto"/>
        <w:bottom w:val="none" w:sz="0" w:space="0" w:color="auto"/>
        <w:right w:val="none" w:sz="0" w:space="0" w:color="auto"/>
      </w:divBdr>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5522778">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0666844">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29486799">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5BEE-79AD-4768-B3E3-482C17AC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cp:revision>
  <cp:lastPrinted>2009-04-22T01:01:00Z</cp:lastPrinted>
  <dcterms:created xsi:type="dcterms:W3CDTF">2021-10-22T16:19:00Z</dcterms:created>
  <dcterms:modified xsi:type="dcterms:W3CDTF">2022-01-10T14:07:00Z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(3)vjALUGNpySyiU7wdK5GheRQrBPKhArP0W5pQB3XP6u52vkdlqS1PPWB/MgjEu8o0Jo7dkZqd
BtBydMkM/dSwcZbOB8F7aiyG33C4+E8hjwL/A5nPH8g44sJGQ4/rQa0I8nJj+2obu5B0KJGh
Zy7/OgoQMLtwavjmoNMlfAU8+HbW2utjDqZHXV/pPWHK8OodhKq3eNj+sgPP62B+Q7y21KsY
dFLIzjLSE30uvLB7wU</vt:lpwstr>
  </property>
  <property fmtid="{D5CDD505-2E9C-101B-9397-08002B2CF9AE}" pid="17" name="_2015_ms_pID_725343_00">
    <vt:lpwstr>_2015_ms_pID_725343</vt:lpwstr>
  </property>
  <property fmtid="{D5CDD505-2E9C-101B-9397-08002B2CF9AE}" pid="18" name="_2015_ms_pID_7253431">
    <vt:lpwstr>4Eo5ORhrqT7K6fI5EiFhol/4mrhAJigkhp8fEIH2kRvaO401WlKtVI
34ax5wkkil59rTGkvy8mqNN7xbhQ666HC/IFvekPEkaJBbsbrHdSxNQsJqGPhJJLfTN9pZVT
3IL/oG2LYMmiwPFGoqhD5vMa7PbOlf/QZP8WenUDcNPsRprISdL4mXUCIlCx572C9r+sziUx
hxsRJWpGizT7b64rBhM8+35FSS8TNRBItSTh</vt:lpwstr>
  </property>
  <property fmtid="{D5CDD505-2E9C-101B-9397-08002B2CF9AE}" pid="19" name="_2015_ms_pID_7253431_00">
    <vt:lpwstr>_2015_ms_pID_7253431</vt:lpwstr>
  </property>
  <property fmtid="{D5CDD505-2E9C-101B-9397-08002B2CF9AE}" pid="20" name="_2015_ms_pID_7253432">
    <vt:lpwstr>LniO14ZmwLOxCNVXU6rSlSRlMGAExtak5BD7
iuFNmvX7u0V7eeB16JaMRvClQUSTXzbnbht374Rct+95NXbSfy4=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1641365370</vt:lpwstr>
  </property>
</Properties>
</file>